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ind w:firstLine="0" w:firstLineChars="0"/>
        <w:rPr>
          <w:rFonts w:ascii="宋体" w:hAnsi="宋体" w:eastAsia="宋体" w:cs="宋体"/>
          <w:b/>
          <w:color w:val="000000" w:themeColor="text1"/>
          <w:sz w:val="48"/>
          <w:szCs w:val="48"/>
          <w14:textFill>
            <w14:solidFill>
              <w14:schemeClr w14:val="tx1"/>
            </w14:solidFill>
          </w14:textFill>
        </w:rPr>
      </w:pPr>
    </w:p>
    <w:p>
      <w:pPr>
        <w:spacing w:before="156" w:beforeLines="50" w:after="156" w:afterLines="50"/>
        <w:ind w:firstLine="0" w:firstLineChars="0"/>
        <w:rPr>
          <w:rFonts w:ascii="宋体" w:hAnsi="宋体" w:eastAsia="宋体" w:cs="宋体"/>
          <w:b/>
          <w:color w:val="000000" w:themeColor="text1"/>
          <w:sz w:val="48"/>
          <w:szCs w:val="48"/>
          <w14:textFill>
            <w14:solidFill>
              <w14:schemeClr w14:val="tx1"/>
            </w14:solidFill>
          </w14:textFill>
        </w:rPr>
      </w:pPr>
    </w:p>
    <w:p>
      <w:pPr>
        <w:spacing w:before="156" w:beforeLines="50" w:after="156" w:afterLines="50"/>
        <w:ind w:firstLine="0" w:firstLineChars="0"/>
        <w:rPr>
          <w:rFonts w:ascii="宋体" w:hAnsi="宋体" w:eastAsia="宋体" w:cs="宋体"/>
          <w:b/>
          <w:color w:val="000000" w:themeColor="text1"/>
          <w:sz w:val="48"/>
          <w:szCs w:val="48"/>
          <w14:textFill>
            <w14:solidFill>
              <w14:schemeClr w14:val="tx1"/>
            </w14:solidFill>
          </w14:textFill>
        </w:rPr>
      </w:pPr>
      <w:r>
        <w:rPr>
          <w:rFonts w:hint="eastAsia" w:ascii="宋体" w:hAnsi="宋体" w:eastAsia="宋体" w:cs="宋体"/>
          <w:b/>
          <w:color w:val="000000" w:themeColor="text1"/>
          <w:sz w:val="48"/>
          <w:szCs w:val="48"/>
          <w14:textFill>
            <w14:solidFill>
              <w14:schemeClr w14:val="tx1"/>
            </w14:solidFill>
          </w14:textFill>
        </w:rPr>
        <w:t>安徽省专业技术人员综合管理服务平台</w:t>
      </w:r>
    </w:p>
    <w:p>
      <w:pPr>
        <w:spacing w:before="156" w:beforeLines="50" w:after="156" w:afterLines="50"/>
        <w:ind w:left="480" w:leftChars="200" w:firstLine="0" w:firstLineChars="0"/>
        <w:rPr>
          <w:rFonts w:ascii="宋体" w:hAnsi="宋体" w:eastAsia="宋体" w:cs="宋体"/>
          <w:b/>
          <w:color w:val="000000" w:themeColor="text1"/>
          <w:sz w:val="48"/>
          <w:szCs w:val="48"/>
          <w14:textFill>
            <w14:solidFill>
              <w14:schemeClr w14:val="tx1"/>
            </w14:solidFill>
          </w14:textFill>
        </w:rPr>
      </w:pPr>
      <w:r>
        <w:rPr>
          <w:rFonts w:hint="eastAsia" w:ascii="宋体" w:hAnsi="宋体" w:eastAsia="宋体" w:cs="宋体"/>
          <w:b/>
          <w:color w:val="000000" w:themeColor="text1"/>
          <w:sz w:val="48"/>
          <w:szCs w:val="48"/>
          <w14:textFill>
            <w14:solidFill>
              <w14:schemeClr w14:val="tx1"/>
            </w14:solidFill>
          </w14:textFill>
        </w:rPr>
        <w:t>——职称申报系统操作手册系统</w:t>
      </w:r>
    </w:p>
    <w:p>
      <w:pPr>
        <w:spacing w:before="156" w:beforeLines="50" w:after="156" w:afterLines="50"/>
        <w:ind w:left="480" w:leftChars="200" w:firstLine="0" w:firstLineChars="0"/>
        <w:rPr>
          <w:rFonts w:ascii="宋体" w:hAnsi="宋体" w:eastAsia="宋体" w:cs="宋体"/>
          <w:b/>
          <w:color w:val="000000" w:themeColor="text1"/>
          <w:sz w:val="48"/>
          <w:szCs w:val="48"/>
          <w14:textFill>
            <w14:solidFill>
              <w14:schemeClr w14:val="tx1"/>
            </w14:solidFill>
          </w14:textFill>
        </w:rPr>
      </w:pPr>
      <w:r>
        <w:rPr>
          <w:rFonts w:hint="eastAsia" w:ascii="宋体" w:hAnsi="宋体" w:eastAsia="宋体" w:cs="宋体"/>
          <w:b/>
          <w:color w:val="000000" w:themeColor="text1"/>
          <w:sz w:val="48"/>
          <w:szCs w:val="48"/>
          <w14:textFill>
            <w14:solidFill>
              <w14:schemeClr w14:val="tx1"/>
            </w14:solidFill>
          </w14:textFill>
        </w:rPr>
        <w:t>（中小学（含幼儿园）系列申报个人）</w:t>
      </w:r>
    </w:p>
    <w:p>
      <w:pPr>
        <w:spacing w:before="156" w:beforeLines="50" w:after="156" w:afterLines="50"/>
        <w:ind w:firstLine="480"/>
        <w:jc w:val="center"/>
        <w:rPr>
          <w:rFonts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198120</wp:posOffset>
                </wp:positionV>
                <wp:extent cx="5400675" cy="0"/>
                <wp:effectExtent l="0" t="28575" r="9525" b="34925"/>
                <wp:wrapNone/>
                <wp:docPr id="12" name="直接连接符 12"/>
                <wp:cNvGraphicFramePr/>
                <a:graphic xmlns:a="http://schemas.openxmlformats.org/drawingml/2006/main">
                  <a:graphicData uri="http://schemas.microsoft.com/office/word/2010/wordprocessingShape">
                    <wps:wsp>
                      <wps:cNvCnPr/>
                      <wps:spPr>
                        <a:xfrm>
                          <a:off x="0" y="0"/>
                          <a:ext cx="5400675" cy="0"/>
                        </a:xfrm>
                        <a:prstGeom prst="line">
                          <a:avLst/>
                        </a:prstGeom>
                        <a:ln w="57150" cap="flat" cmpd="thinThick">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8pt;margin-top:15.6pt;height:0pt;width:425.25pt;z-index:251660288;mso-width-relative:page;mso-height-relative:page;" filled="f" stroked="t" coordsize="21600,21600" o:gfxdata="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z1xFDZAAAACAEAAA8AAAAAAAAAAQAgAAAAIgAAAGRycy9kb3ducmV2LnhtbFBLAQIU&#10;ABQAAAAIAIdO4kCmgH5+8gEAAOEDAAAOAAAAAAAAAAEAIAAAACgBAABkcnMvZTJvRG9jLnhtbFBL&#10;BQYAAAAABgAGAFkBAACMBQAAAAA=&#10;">
                <v:fill on="f" focussize="0,0"/>
                <v:stroke weight="4.5pt" color="#000000" linestyle="thinThick" joinstyle="round"/>
                <v:imagedata o:title=""/>
                <o:lock v:ext="edit" aspectratio="f"/>
              </v:line>
            </w:pict>
          </mc:Fallback>
        </mc:AlternateContent>
      </w:r>
    </w:p>
    <w:p>
      <w:pPr>
        <w:spacing w:before="156" w:beforeLines="50" w:after="156" w:afterLines="50"/>
        <w:ind w:firstLine="361" w:firstLineChars="150"/>
        <w:rPr>
          <w:rFonts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 xml:space="preserve"> </w:t>
      </w:r>
    </w:p>
    <w:p>
      <w:pPr>
        <w:spacing w:before="156" w:beforeLines="50" w:after="156" w:afterLines="50"/>
        <w:ind w:firstLine="360" w:firstLineChars="150"/>
        <w:rPr>
          <w:rFonts w:ascii="宋体" w:hAnsi="宋体" w:eastAsia="宋体" w:cs="宋体"/>
          <w:color w:val="000000" w:themeColor="text1"/>
          <w14:textFill>
            <w14:solidFill>
              <w14:schemeClr w14:val="tx1"/>
            </w14:solidFill>
          </w14:textFill>
        </w:rPr>
      </w:pPr>
    </w:p>
    <w:p>
      <w:pPr>
        <w:spacing w:before="156" w:beforeLines="50" w:after="156" w:afterLines="50"/>
        <w:ind w:firstLine="360" w:firstLineChars="150"/>
        <w:rPr>
          <w:rFonts w:ascii="宋体" w:hAnsi="宋体" w:eastAsia="宋体" w:cs="宋体"/>
          <w:color w:val="000000" w:themeColor="text1"/>
          <w14:textFill>
            <w14:solidFill>
              <w14:schemeClr w14:val="tx1"/>
            </w14:solidFill>
          </w14:textFill>
        </w:rPr>
      </w:pPr>
    </w:p>
    <w:p>
      <w:pPr>
        <w:spacing w:before="156" w:beforeLines="50" w:after="156" w:afterLines="50"/>
        <w:ind w:firstLine="360" w:firstLineChars="150"/>
        <w:rPr>
          <w:rFonts w:ascii="宋体" w:hAnsi="宋体" w:eastAsia="宋体" w:cs="宋体"/>
          <w:color w:val="000000" w:themeColor="text1"/>
          <w14:textFill>
            <w14:solidFill>
              <w14:schemeClr w14:val="tx1"/>
            </w14:solidFill>
          </w14:textFill>
        </w:rPr>
      </w:pPr>
    </w:p>
    <w:p>
      <w:pPr>
        <w:spacing w:before="156" w:beforeLines="50" w:after="156" w:afterLines="50"/>
        <w:ind w:firstLine="360" w:firstLineChars="150"/>
        <w:rPr>
          <w:rFonts w:ascii="宋体" w:hAnsi="宋体" w:eastAsia="宋体" w:cs="宋体"/>
          <w:color w:val="000000" w:themeColor="text1"/>
          <w14:textFill>
            <w14:solidFill>
              <w14:schemeClr w14:val="tx1"/>
            </w14:solidFill>
          </w14:textFill>
        </w:rPr>
      </w:pPr>
    </w:p>
    <w:p>
      <w:pPr>
        <w:spacing w:before="156" w:beforeLines="50" w:after="156" w:afterLines="50"/>
        <w:ind w:firstLine="360" w:firstLineChars="150"/>
        <w:rPr>
          <w:rFonts w:ascii="宋体" w:hAnsi="宋体" w:eastAsia="宋体" w:cs="宋体"/>
          <w:color w:val="000000" w:themeColor="text1"/>
          <w14:textFill>
            <w14:solidFill>
              <w14:schemeClr w14:val="tx1"/>
            </w14:solidFill>
          </w14:textFill>
        </w:rPr>
      </w:pPr>
    </w:p>
    <w:p>
      <w:pPr>
        <w:spacing w:before="156" w:beforeLines="50" w:after="156" w:afterLines="50"/>
        <w:ind w:firstLine="360" w:firstLineChars="150"/>
        <w:rPr>
          <w:rFonts w:ascii="宋体" w:hAnsi="宋体" w:eastAsia="宋体" w:cs="宋体"/>
          <w:color w:val="000000" w:themeColor="text1"/>
          <w14:textFill>
            <w14:solidFill>
              <w14:schemeClr w14:val="tx1"/>
            </w14:solidFill>
          </w14:textFill>
        </w:rPr>
      </w:pPr>
    </w:p>
    <w:p>
      <w:pPr>
        <w:spacing w:before="156" w:beforeLines="50" w:after="156" w:afterLines="50"/>
        <w:ind w:firstLine="360" w:firstLineChars="150"/>
        <w:rPr>
          <w:rFonts w:ascii="宋体" w:hAnsi="宋体" w:eastAsia="宋体" w:cs="宋体"/>
          <w:color w:val="000000" w:themeColor="text1"/>
          <w14:textFill>
            <w14:solidFill>
              <w14:schemeClr w14:val="tx1"/>
            </w14:solidFill>
          </w14:textFill>
        </w:rPr>
      </w:pPr>
    </w:p>
    <w:p>
      <w:pPr>
        <w:spacing w:before="156" w:beforeLines="50" w:after="156" w:afterLines="50"/>
        <w:ind w:firstLine="360" w:firstLineChars="150"/>
        <w:rPr>
          <w:rFonts w:ascii="宋体" w:hAnsi="宋体" w:eastAsia="宋体" w:cs="宋体"/>
          <w:color w:val="000000" w:themeColor="text1"/>
          <w14:textFill>
            <w14:solidFill>
              <w14:schemeClr w14:val="tx1"/>
            </w14:solidFill>
          </w14:textFill>
        </w:rPr>
      </w:pPr>
    </w:p>
    <w:p>
      <w:pPr>
        <w:spacing w:before="156" w:beforeLines="50" w:after="156" w:afterLines="50"/>
        <w:ind w:firstLine="0" w:firstLineChars="0"/>
        <w:rPr>
          <w:rFonts w:ascii="宋体" w:hAnsi="宋体" w:eastAsia="宋体" w:cs="宋体"/>
          <w:color w:val="000000" w:themeColor="text1"/>
          <w14:textFill>
            <w14:solidFill>
              <w14:schemeClr w14:val="tx1"/>
            </w14:solidFill>
          </w14:textFill>
        </w:rPr>
      </w:pPr>
    </w:p>
    <w:p>
      <w:pPr>
        <w:spacing w:before="156" w:beforeLines="50" w:after="156" w:afterLines="50"/>
        <w:ind w:firstLine="482" w:firstLineChars="150"/>
        <w:jc w:val="center"/>
        <w:rPr>
          <w:rFonts w:hint="eastAsia" w:ascii="宋体" w:hAnsi="宋体" w:eastAsia="宋体" w:cs="宋体"/>
          <w:b/>
          <w:color w:val="000000" w:themeColor="text1"/>
          <w:sz w:val="32"/>
          <w:szCs w:val="32"/>
          <w:lang w:val="en-US" w:eastAsia="zh-CN"/>
          <w14:textFill>
            <w14:solidFill>
              <w14:schemeClr w14:val="tx1"/>
            </w14:solidFill>
          </w14:textFill>
        </w:rPr>
      </w:pPr>
      <w:r>
        <w:rPr>
          <w:rFonts w:hint="eastAsia" w:ascii="宋体" w:hAnsi="宋体" w:eastAsia="宋体" w:cs="宋体"/>
          <w:b/>
          <w:color w:val="000000" w:themeColor="text1"/>
          <w:sz w:val="32"/>
          <w:szCs w:val="32"/>
          <w:lang w:val="en-US" w:eastAsia="zh-CN"/>
          <w14:textFill>
            <w14:solidFill>
              <w14:schemeClr w14:val="tx1"/>
            </w14:solidFill>
          </w14:textFill>
        </w:rPr>
        <w:t>安徽省人力资源和社会保障厅</w:t>
      </w:r>
    </w:p>
    <w:p>
      <w:pPr>
        <w:spacing w:before="156" w:beforeLines="50" w:after="156" w:afterLines="50"/>
        <w:ind w:firstLine="482" w:firstLineChars="150"/>
        <w:jc w:val="center"/>
        <w:rPr>
          <w:b/>
          <w:bCs/>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pPr>
      <w:r>
        <w:rPr>
          <w:rFonts w:hint="eastAsia" w:ascii="宋体" w:hAnsi="宋体" w:eastAsia="宋体" w:cs="宋体"/>
          <w:b/>
          <w:color w:val="000000" w:themeColor="text1"/>
          <w:sz w:val="32"/>
          <w:szCs w:val="32"/>
          <w14:textFill>
            <w14:solidFill>
              <w14:schemeClr w14:val="tx1"/>
            </w14:solidFill>
          </w14:textFill>
        </w:rPr>
        <w:t>2021年0</w:t>
      </w:r>
      <w:r>
        <w:rPr>
          <w:rFonts w:ascii="宋体" w:hAnsi="宋体" w:eastAsia="宋体" w:cs="宋体"/>
          <w:b/>
          <w:color w:val="000000" w:themeColor="text1"/>
          <w:sz w:val="32"/>
          <w:szCs w:val="32"/>
          <w14:textFill>
            <w14:solidFill>
              <w14:schemeClr w14:val="tx1"/>
            </w14:solidFill>
          </w14:textFill>
        </w:rPr>
        <w:t>8</w:t>
      </w:r>
      <w:r>
        <w:rPr>
          <w:rFonts w:hint="eastAsia" w:ascii="宋体" w:hAnsi="宋体" w:eastAsia="宋体" w:cs="宋体"/>
          <w:b/>
          <w:color w:val="000000" w:themeColor="text1"/>
          <w:sz w:val="32"/>
          <w:szCs w:val="32"/>
          <w14:textFill>
            <w14:solidFill>
              <w14:schemeClr w14:val="tx1"/>
            </w14:solidFill>
          </w14:textFill>
        </w:rPr>
        <w:t>月</w:t>
      </w:r>
    </w:p>
    <w:sdt>
      <w:sdtPr>
        <w:rPr>
          <w:rFonts w:ascii="宋体" w:hAnsi="宋体" w:eastAsia="宋体"/>
          <w:kern w:val="0"/>
          <w:sz w:val="21"/>
          <w:szCs w:val="20"/>
        </w:rPr>
        <w:id w:val="147478070"/>
        <w15:color w:val="DBDBDB"/>
        <w:docPartObj>
          <w:docPartGallery w:val="Table of Contents"/>
          <w:docPartUnique/>
        </w:docPartObj>
      </w:sdtPr>
      <w:sdtEndPr>
        <w:rPr>
          <w:rFonts w:asciiTheme="minorHAnsi" w:hAnsiTheme="minorHAnsi" w:eastAsiaTheme="minorEastAsia"/>
          <w:kern w:val="0"/>
          <w:sz w:val="21"/>
          <w:szCs w:val="20"/>
        </w:rPr>
      </w:sdtEndPr>
      <w:sdtContent>
        <w:p>
          <w:pPr>
            <w:spacing w:before="0" w:after="0" w:line="240" w:lineRule="auto"/>
            <w:ind w:firstLine="0" w:firstLineChars="0"/>
            <w:jc w:val="center"/>
            <w:rPr>
              <w:b/>
              <w:bCs/>
              <w:sz w:val="28"/>
              <w:szCs w:val="28"/>
            </w:rPr>
          </w:pPr>
          <w:bookmarkStart w:id="18" w:name="_GoBack"/>
          <w:bookmarkEnd w:id="18"/>
          <w:r>
            <w:rPr>
              <w:rFonts w:ascii="宋体" w:hAnsi="宋体" w:eastAsia="宋体"/>
              <w:b/>
              <w:bCs/>
              <w:sz w:val="28"/>
              <w:szCs w:val="28"/>
            </w:rPr>
            <w:t>目录</w:t>
          </w:r>
        </w:p>
        <w:p>
          <w:pPr>
            <w:pStyle w:val="15"/>
            <w:tabs>
              <w:tab w:val="right" w:leader="dot" w:pos="8757"/>
            </w:tabs>
          </w:pPr>
          <w:r>
            <w:fldChar w:fldCharType="begin"/>
          </w:r>
          <w:r>
            <w:instrText xml:space="preserve">TOC \o "1-3" \h \u </w:instrText>
          </w:r>
          <w:r>
            <w:fldChar w:fldCharType="separate"/>
          </w:r>
          <w:r>
            <w:fldChar w:fldCharType="begin"/>
          </w:r>
          <w:r>
            <w:instrText xml:space="preserve"> HYPERLINK \l _Toc19090 </w:instrText>
          </w:r>
          <w:r>
            <w:fldChar w:fldCharType="separate"/>
          </w:r>
          <w:r>
            <w:rPr>
              <w:rFonts w:hint="eastAsia"/>
            </w:rPr>
            <w:t>一、 注册登录</w:t>
          </w:r>
          <w:r>
            <w:tab/>
          </w:r>
          <w:r>
            <w:fldChar w:fldCharType="begin"/>
          </w:r>
          <w:r>
            <w:instrText xml:space="preserve"> PAGEREF _Toc19090 \h </w:instrText>
          </w:r>
          <w:r>
            <w:fldChar w:fldCharType="separate"/>
          </w:r>
          <w:r>
            <w:t>2</w:t>
          </w:r>
          <w:r>
            <w:fldChar w:fldCharType="end"/>
          </w:r>
          <w:r>
            <w:fldChar w:fldCharType="end"/>
          </w:r>
        </w:p>
        <w:p>
          <w:pPr>
            <w:pStyle w:val="15"/>
            <w:tabs>
              <w:tab w:val="right" w:leader="dot" w:pos="8757"/>
            </w:tabs>
          </w:pPr>
          <w:r>
            <w:fldChar w:fldCharType="begin"/>
          </w:r>
          <w:r>
            <w:instrText xml:space="preserve"> HYPERLINK \l _Toc644 </w:instrText>
          </w:r>
          <w:r>
            <w:fldChar w:fldCharType="separate"/>
          </w:r>
          <w:r>
            <w:rPr>
              <w:rFonts w:hint="eastAsia"/>
            </w:rPr>
            <w:t>二、 个人首页</w:t>
          </w:r>
          <w:r>
            <w:tab/>
          </w:r>
          <w:r>
            <w:fldChar w:fldCharType="begin"/>
          </w:r>
          <w:r>
            <w:instrText xml:space="preserve"> PAGEREF _Toc644 \h </w:instrText>
          </w:r>
          <w:r>
            <w:fldChar w:fldCharType="separate"/>
          </w:r>
          <w:r>
            <w:t>6</w:t>
          </w:r>
          <w:r>
            <w:fldChar w:fldCharType="end"/>
          </w:r>
          <w:r>
            <w:fldChar w:fldCharType="end"/>
          </w:r>
        </w:p>
        <w:p>
          <w:pPr>
            <w:pStyle w:val="15"/>
            <w:tabs>
              <w:tab w:val="right" w:leader="dot" w:pos="8757"/>
            </w:tabs>
          </w:pPr>
          <w:r>
            <w:fldChar w:fldCharType="begin"/>
          </w:r>
          <w:r>
            <w:instrText xml:space="preserve"> HYPERLINK \l _Toc24653 </w:instrText>
          </w:r>
          <w:r>
            <w:fldChar w:fldCharType="separate"/>
          </w:r>
          <w:r>
            <w:rPr>
              <w:rFonts w:hint="eastAsia"/>
            </w:rPr>
            <w:t>三、 个人业绩库</w:t>
          </w:r>
          <w:r>
            <w:tab/>
          </w:r>
          <w:r>
            <w:fldChar w:fldCharType="begin"/>
          </w:r>
          <w:r>
            <w:instrText xml:space="preserve"> PAGEREF _Toc24653 \h </w:instrText>
          </w:r>
          <w:r>
            <w:fldChar w:fldCharType="separate"/>
          </w:r>
          <w:r>
            <w:t>7</w:t>
          </w:r>
          <w:r>
            <w:fldChar w:fldCharType="end"/>
          </w:r>
          <w:r>
            <w:fldChar w:fldCharType="end"/>
          </w:r>
        </w:p>
        <w:p>
          <w:pPr>
            <w:pStyle w:val="15"/>
            <w:tabs>
              <w:tab w:val="right" w:leader="dot" w:pos="8757"/>
            </w:tabs>
          </w:pPr>
          <w:r>
            <w:fldChar w:fldCharType="begin"/>
          </w:r>
          <w:r>
            <w:instrText xml:space="preserve"> HYPERLINK \l _Toc25161 </w:instrText>
          </w:r>
          <w:r>
            <w:fldChar w:fldCharType="separate"/>
          </w:r>
          <w:r>
            <w:rPr>
              <w:rFonts w:hint="eastAsia"/>
            </w:rPr>
            <w:t>四、 职称申报</w:t>
          </w:r>
          <w:r>
            <w:tab/>
          </w:r>
          <w:r>
            <w:fldChar w:fldCharType="begin"/>
          </w:r>
          <w:r>
            <w:instrText xml:space="preserve"> PAGEREF _Toc25161 \h </w:instrText>
          </w:r>
          <w:r>
            <w:fldChar w:fldCharType="separate"/>
          </w:r>
          <w:r>
            <w:t>8</w:t>
          </w:r>
          <w:r>
            <w:fldChar w:fldCharType="end"/>
          </w:r>
          <w:r>
            <w:fldChar w:fldCharType="end"/>
          </w:r>
        </w:p>
        <w:p>
          <w:pPr>
            <w:pStyle w:val="16"/>
            <w:tabs>
              <w:tab w:val="right" w:leader="dot" w:pos="8757"/>
            </w:tabs>
          </w:pPr>
          <w:r>
            <w:fldChar w:fldCharType="begin"/>
          </w:r>
          <w:r>
            <w:instrText xml:space="preserve"> HYPERLINK \l _Toc17853 </w:instrText>
          </w:r>
          <w:r>
            <w:fldChar w:fldCharType="separate"/>
          </w:r>
          <w:r>
            <w:rPr>
              <w:rFonts w:hint="eastAsia"/>
            </w:rPr>
            <w:t>（一） 页面展示</w:t>
          </w:r>
          <w:r>
            <w:tab/>
          </w:r>
          <w:r>
            <w:fldChar w:fldCharType="begin"/>
          </w:r>
          <w:r>
            <w:instrText xml:space="preserve"> PAGEREF _Toc17853 \h </w:instrText>
          </w:r>
          <w:r>
            <w:fldChar w:fldCharType="separate"/>
          </w:r>
          <w:r>
            <w:t>8</w:t>
          </w:r>
          <w:r>
            <w:fldChar w:fldCharType="end"/>
          </w:r>
          <w:r>
            <w:fldChar w:fldCharType="end"/>
          </w:r>
        </w:p>
        <w:p>
          <w:pPr>
            <w:pStyle w:val="16"/>
            <w:tabs>
              <w:tab w:val="right" w:leader="dot" w:pos="8757"/>
            </w:tabs>
          </w:pPr>
          <w:r>
            <w:fldChar w:fldCharType="begin"/>
          </w:r>
          <w:r>
            <w:instrText xml:space="preserve"> HYPERLINK \l _Toc27867 </w:instrText>
          </w:r>
          <w:r>
            <w:fldChar w:fldCharType="separate"/>
          </w:r>
          <w:r>
            <w:rPr>
              <w:rFonts w:hint="eastAsia"/>
            </w:rPr>
            <w:t>（二） 职称申报流程</w:t>
          </w:r>
          <w:r>
            <w:tab/>
          </w:r>
          <w:r>
            <w:fldChar w:fldCharType="begin"/>
          </w:r>
          <w:r>
            <w:instrText xml:space="preserve"> PAGEREF _Toc27867 \h </w:instrText>
          </w:r>
          <w:r>
            <w:fldChar w:fldCharType="separate"/>
          </w:r>
          <w:r>
            <w:t>9</w:t>
          </w:r>
          <w:r>
            <w:fldChar w:fldCharType="end"/>
          </w:r>
          <w:r>
            <w:fldChar w:fldCharType="end"/>
          </w:r>
        </w:p>
        <w:p>
          <w:pPr>
            <w:pStyle w:val="12"/>
            <w:tabs>
              <w:tab w:val="right" w:leader="dot" w:pos="8757"/>
            </w:tabs>
          </w:pPr>
          <w:r>
            <w:fldChar w:fldCharType="begin"/>
          </w:r>
          <w:r>
            <w:instrText xml:space="preserve"> HYPERLINK \l _Toc6662 </w:instrText>
          </w:r>
          <w:r>
            <w:fldChar w:fldCharType="separate"/>
          </w:r>
          <w:r>
            <w:rPr>
              <w:rFonts w:hint="eastAsia"/>
            </w:rPr>
            <w:t>1． 马上申报</w:t>
          </w:r>
          <w:r>
            <w:tab/>
          </w:r>
          <w:r>
            <w:fldChar w:fldCharType="begin"/>
          </w:r>
          <w:r>
            <w:instrText xml:space="preserve"> PAGEREF _Toc6662 \h </w:instrText>
          </w:r>
          <w:r>
            <w:fldChar w:fldCharType="separate"/>
          </w:r>
          <w:r>
            <w:t>9</w:t>
          </w:r>
          <w:r>
            <w:fldChar w:fldCharType="end"/>
          </w:r>
          <w:r>
            <w:fldChar w:fldCharType="end"/>
          </w:r>
        </w:p>
        <w:p>
          <w:pPr>
            <w:pStyle w:val="12"/>
            <w:tabs>
              <w:tab w:val="right" w:leader="dot" w:pos="8757"/>
            </w:tabs>
          </w:pPr>
          <w:r>
            <w:fldChar w:fldCharType="begin"/>
          </w:r>
          <w:r>
            <w:instrText xml:space="preserve"> HYPERLINK \l _Toc9765 </w:instrText>
          </w:r>
          <w:r>
            <w:fldChar w:fldCharType="separate"/>
          </w:r>
          <w:r>
            <w:rPr>
              <w:rFonts w:hint="eastAsia"/>
            </w:rPr>
            <w:t>2． 申报职称选择</w:t>
          </w:r>
          <w:r>
            <w:tab/>
          </w:r>
          <w:r>
            <w:fldChar w:fldCharType="begin"/>
          </w:r>
          <w:r>
            <w:instrText xml:space="preserve"> PAGEREF _Toc9765 \h </w:instrText>
          </w:r>
          <w:r>
            <w:fldChar w:fldCharType="separate"/>
          </w:r>
          <w:r>
            <w:t>10</w:t>
          </w:r>
          <w:r>
            <w:fldChar w:fldCharType="end"/>
          </w:r>
          <w:r>
            <w:fldChar w:fldCharType="end"/>
          </w:r>
        </w:p>
        <w:p>
          <w:pPr>
            <w:pStyle w:val="12"/>
            <w:tabs>
              <w:tab w:val="right" w:leader="dot" w:pos="8757"/>
            </w:tabs>
          </w:pPr>
          <w:r>
            <w:fldChar w:fldCharType="begin"/>
          </w:r>
          <w:r>
            <w:instrText xml:space="preserve"> HYPERLINK \l _Toc5462 </w:instrText>
          </w:r>
          <w:r>
            <w:fldChar w:fldCharType="separate"/>
          </w:r>
          <w:r>
            <w:rPr>
              <w:rFonts w:hint="eastAsia"/>
            </w:rPr>
            <w:t>3． 确认诚信承诺书</w:t>
          </w:r>
          <w:r>
            <w:tab/>
          </w:r>
          <w:r>
            <w:fldChar w:fldCharType="begin"/>
          </w:r>
          <w:r>
            <w:instrText xml:space="preserve"> PAGEREF _Toc5462 \h </w:instrText>
          </w:r>
          <w:r>
            <w:fldChar w:fldCharType="separate"/>
          </w:r>
          <w:r>
            <w:t>11</w:t>
          </w:r>
          <w:r>
            <w:fldChar w:fldCharType="end"/>
          </w:r>
          <w:r>
            <w:fldChar w:fldCharType="end"/>
          </w:r>
        </w:p>
        <w:p>
          <w:pPr>
            <w:pStyle w:val="12"/>
            <w:tabs>
              <w:tab w:val="right" w:leader="dot" w:pos="8757"/>
            </w:tabs>
          </w:pPr>
          <w:r>
            <w:fldChar w:fldCharType="begin"/>
          </w:r>
          <w:r>
            <w:instrText xml:space="preserve"> HYPERLINK \l _Toc25034 </w:instrText>
          </w:r>
          <w:r>
            <w:fldChar w:fldCharType="separate"/>
          </w:r>
          <w:r>
            <w:rPr>
              <w:rFonts w:hint="eastAsia"/>
            </w:rPr>
            <w:t>4． 个人信息</w:t>
          </w:r>
          <w:r>
            <w:rPr>
              <w:rFonts w:hint="eastAsia"/>
              <w:lang w:val="en-US" w:eastAsia="zh-CN"/>
            </w:rPr>
            <w:t>录入</w:t>
          </w:r>
          <w:r>
            <w:tab/>
          </w:r>
          <w:r>
            <w:fldChar w:fldCharType="begin"/>
          </w:r>
          <w:r>
            <w:instrText xml:space="preserve"> PAGEREF _Toc25034 \h </w:instrText>
          </w:r>
          <w:r>
            <w:fldChar w:fldCharType="separate"/>
          </w:r>
          <w:r>
            <w:t>12</w:t>
          </w:r>
          <w:r>
            <w:fldChar w:fldCharType="end"/>
          </w:r>
          <w:r>
            <w:fldChar w:fldCharType="end"/>
          </w:r>
        </w:p>
        <w:p>
          <w:pPr>
            <w:pStyle w:val="12"/>
            <w:tabs>
              <w:tab w:val="right" w:leader="dot" w:pos="8757"/>
            </w:tabs>
          </w:pPr>
          <w:r>
            <w:fldChar w:fldCharType="begin"/>
          </w:r>
          <w:r>
            <w:instrText xml:space="preserve"> HYPERLINK \l _Toc28741 </w:instrText>
          </w:r>
          <w:r>
            <w:fldChar w:fldCharType="separate"/>
          </w:r>
          <w:r>
            <w:rPr>
              <w:rFonts w:hint="eastAsia"/>
            </w:rPr>
            <w:t>5． 申报业绩</w:t>
          </w:r>
          <w:r>
            <w:tab/>
          </w:r>
          <w:r>
            <w:fldChar w:fldCharType="begin"/>
          </w:r>
          <w:r>
            <w:instrText xml:space="preserve"> PAGEREF _Toc28741 \h </w:instrText>
          </w:r>
          <w:r>
            <w:fldChar w:fldCharType="separate"/>
          </w:r>
          <w:r>
            <w:t>18</w:t>
          </w:r>
          <w:r>
            <w:fldChar w:fldCharType="end"/>
          </w:r>
          <w:r>
            <w:fldChar w:fldCharType="end"/>
          </w:r>
        </w:p>
        <w:p>
          <w:pPr>
            <w:pStyle w:val="12"/>
            <w:tabs>
              <w:tab w:val="right" w:leader="dot" w:pos="8757"/>
            </w:tabs>
          </w:pPr>
          <w:r>
            <w:fldChar w:fldCharType="begin"/>
          </w:r>
          <w:r>
            <w:instrText xml:space="preserve"> HYPERLINK \l _Toc25466 </w:instrText>
          </w:r>
          <w:r>
            <w:fldChar w:fldCharType="separate"/>
          </w:r>
          <w:r>
            <w:rPr>
              <w:rFonts w:hint="eastAsia"/>
            </w:rPr>
            <w:t>6． 结果一览表</w:t>
          </w:r>
          <w:r>
            <w:tab/>
          </w:r>
          <w:r>
            <w:fldChar w:fldCharType="begin"/>
          </w:r>
          <w:r>
            <w:instrText xml:space="preserve"> PAGEREF _Toc25466 \h </w:instrText>
          </w:r>
          <w:r>
            <w:fldChar w:fldCharType="separate"/>
          </w:r>
          <w:r>
            <w:t>20</w:t>
          </w:r>
          <w:r>
            <w:fldChar w:fldCharType="end"/>
          </w:r>
          <w:r>
            <w:fldChar w:fldCharType="end"/>
          </w:r>
        </w:p>
        <w:p>
          <w:pPr>
            <w:pStyle w:val="12"/>
            <w:tabs>
              <w:tab w:val="right" w:leader="dot" w:pos="8757"/>
            </w:tabs>
          </w:pPr>
          <w:r>
            <w:fldChar w:fldCharType="begin"/>
          </w:r>
          <w:r>
            <w:instrText xml:space="preserve"> HYPERLINK \l _Toc32602 </w:instrText>
          </w:r>
          <w:r>
            <w:fldChar w:fldCharType="separate"/>
          </w:r>
          <w:r>
            <w:rPr>
              <w:rFonts w:hint="eastAsia"/>
            </w:rPr>
            <w:t>7． 提交审核</w:t>
          </w:r>
          <w:r>
            <w:tab/>
          </w:r>
          <w:r>
            <w:fldChar w:fldCharType="begin"/>
          </w:r>
          <w:r>
            <w:instrText xml:space="preserve"> PAGEREF _Toc32602 \h </w:instrText>
          </w:r>
          <w:r>
            <w:fldChar w:fldCharType="separate"/>
          </w:r>
          <w:r>
            <w:t>22</w:t>
          </w:r>
          <w:r>
            <w:fldChar w:fldCharType="end"/>
          </w:r>
          <w:r>
            <w:fldChar w:fldCharType="end"/>
          </w:r>
        </w:p>
        <w:p>
          <w:pPr>
            <w:pStyle w:val="12"/>
            <w:tabs>
              <w:tab w:val="right" w:leader="dot" w:pos="8757"/>
            </w:tabs>
          </w:pPr>
          <w:r>
            <w:fldChar w:fldCharType="begin"/>
          </w:r>
          <w:r>
            <w:instrText xml:space="preserve"> HYPERLINK \l _Toc5869 </w:instrText>
          </w:r>
          <w:r>
            <w:fldChar w:fldCharType="separate"/>
          </w:r>
          <w:r>
            <w:rPr>
              <w:rFonts w:hint="eastAsia"/>
            </w:rPr>
            <w:t>8． 评审表导出</w:t>
          </w:r>
          <w:r>
            <w:tab/>
          </w:r>
          <w:r>
            <w:fldChar w:fldCharType="begin"/>
          </w:r>
          <w:r>
            <w:instrText xml:space="preserve"> PAGEREF _Toc5869 \h </w:instrText>
          </w:r>
          <w:r>
            <w:fldChar w:fldCharType="separate"/>
          </w:r>
          <w:r>
            <w:t>25</w:t>
          </w:r>
          <w:r>
            <w:fldChar w:fldCharType="end"/>
          </w:r>
          <w:r>
            <w:fldChar w:fldCharType="end"/>
          </w:r>
        </w:p>
        <w:p>
          <w:pPr>
            <w:pStyle w:val="15"/>
            <w:tabs>
              <w:tab w:val="right" w:leader="dot" w:pos="8757"/>
            </w:tabs>
          </w:pPr>
          <w:r>
            <w:fldChar w:fldCharType="begin"/>
          </w:r>
          <w:r>
            <w:instrText xml:space="preserve"> HYPERLINK \l _Toc27533 </w:instrText>
          </w:r>
          <w:r>
            <w:fldChar w:fldCharType="separate"/>
          </w:r>
          <w:r>
            <w:rPr>
              <w:rFonts w:hint="eastAsia"/>
            </w:rPr>
            <w:t>五、 个人中心</w:t>
          </w:r>
          <w:r>
            <w:tab/>
          </w:r>
          <w:r>
            <w:fldChar w:fldCharType="begin"/>
          </w:r>
          <w:r>
            <w:instrText xml:space="preserve"> PAGEREF _Toc27533 \h </w:instrText>
          </w:r>
          <w:r>
            <w:fldChar w:fldCharType="separate"/>
          </w:r>
          <w:r>
            <w:t>26</w:t>
          </w:r>
          <w:r>
            <w:fldChar w:fldCharType="end"/>
          </w:r>
          <w:r>
            <w:fldChar w:fldCharType="end"/>
          </w:r>
        </w:p>
        <w:p>
          <w:pPr>
            <w:pStyle w:val="25"/>
            <w:tabs>
              <w:tab w:val="right" w:leader="dot" w:pos="8306"/>
            </w:tabs>
            <w:ind w:left="0" w:leftChars="0"/>
          </w:pPr>
          <w:r>
            <w:fldChar w:fldCharType="end"/>
          </w:r>
        </w:p>
      </w:sdtContent>
    </w:sdt>
    <w:p>
      <w:pPr>
        <w:pStyle w:val="25"/>
        <w:tabs>
          <w:tab w:val="right" w:leader="dot" w:pos="8306"/>
        </w:tabs>
        <w:ind w:left="0" w:leftChars="0"/>
      </w:pPr>
      <w:bookmarkStart w:id="0" w:name="_Toc1602_WPSOffice_Level1"/>
      <w:bookmarkStart w:id="1" w:name="_Toc11559_WPSOffice_Level1"/>
    </w:p>
    <w:p>
      <w:pPr>
        <w:widowControl/>
        <w:spacing w:before="0" w:after="0" w:line="240" w:lineRule="auto"/>
        <w:ind w:firstLine="0" w:firstLineChars="0"/>
        <w:jc w:val="left"/>
        <w:rPr>
          <w:b/>
          <w:kern w:val="44"/>
          <w:sz w:val="28"/>
        </w:rPr>
      </w:pPr>
      <w:r>
        <w:br w:type="page"/>
      </w:r>
    </w:p>
    <w:p>
      <w:pPr>
        <w:pStyle w:val="2"/>
      </w:pPr>
      <w:bookmarkStart w:id="2" w:name="_Toc19090"/>
      <w:r>
        <w:rPr>
          <w:rFonts w:hint="eastAsia"/>
        </w:rPr>
        <w:t>注册登录</w:t>
      </w:r>
      <w:bookmarkEnd w:id="2"/>
    </w:p>
    <w:p>
      <w:pPr>
        <w:ind w:firstLine="480"/>
        <w:rPr>
          <w:rFonts w:hint="eastAsia" w:ascii="宋体" w:hAnsi="宋体" w:eastAsia="宋体" w:cs="宋体"/>
        </w:rPr>
      </w:pPr>
      <w:r>
        <w:rPr>
          <w:rFonts w:hint="eastAsia" w:ascii="宋体" w:hAnsi="宋体" w:eastAsia="宋体" w:cs="宋体"/>
        </w:rPr>
        <w:t>用户在浏览器中输入网址：</w:t>
      </w:r>
      <w:r>
        <w:rPr>
          <w:rFonts w:ascii="宋体" w:hAnsi="宋体" w:eastAsia="宋体" w:cs="宋体"/>
        </w:rPr>
        <w:t>http://hrss.ah.gov.cn/</w:t>
      </w:r>
      <w:r>
        <w:rPr>
          <w:rFonts w:hint="eastAsia" w:ascii="宋体" w:hAnsi="宋体" w:eastAsia="宋体" w:cs="宋体"/>
        </w:rPr>
        <w:t>（</w:t>
      </w:r>
      <w:r>
        <w:rPr>
          <w:rFonts w:hint="eastAsia" w:ascii="宋体" w:hAnsi="宋体" w:eastAsia="宋体" w:cs="宋体"/>
          <w:b/>
        </w:rPr>
        <w:t>推荐使用谷歌浏览器或者360安全浏览器极速模式</w:t>
      </w:r>
      <w:r>
        <w:rPr>
          <w:rFonts w:hint="eastAsia" w:ascii="宋体" w:hAnsi="宋体" w:eastAsia="宋体" w:cs="宋体"/>
        </w:rPr>
        <w:t>），进入安徽省人力资源和社会保障厅首页，点击“资讯中心”页面下方“专题专栏”中的“</w:t>
      </w:r>
      <w:r>
        <w:rPr>
          <w:rFonts w:hint="eastAsia" w:ascii="宋体" w:hAnsi="宋体" w:eastAsia="宋体" w:cs="宋体"/>
          <w:b/>
          <w:bCs/>
        </w:rPr>
        <w:t>专技人员综合管理服务平台”</w:t>
      </w:r>
      <w:r>
        <w:rPr>
          <w:rFonts w:hint="eastAsia" w:ascii="宋体" w:hAnsi="宋体" w:eastAsia="宋体" w:cs="宋体"/>
        </w:rPr>
        <w:t>（以下简称本系统），进入本系统首页，选择“</w:t>
      </w:r>
      <w:r>
        <w:rPr>
          <w:rFonts w:hint="eastAsia" w:ascii="宋体" w:hAnsi="宋体" w:eastAsia="宋体" w:cs="宋体"/>
          <w:b/>
        </w:rPr>
        <w:t>职称申报</w:t>
      </w:r>
      <w:r>
        <w:rPr>
          <w:rFonts w:hint="eastAsia" w:ascii="宋体" w:hAnsi="宋体" w:eastAsia="宋体" w:cs="宋体"/>
        </w:rPr>
        <w:t>”，跳转至登录页面，选择“</w:t>
      </w:r>
      <w:r>
        <w:rPr>
          <w:rFonts w:hint="eastAsia" w:ascii="宋体" w:hAnsi="宋体" w:eastAsia="宋体" w:cs="宋体"/>
          <w:b/>
          <w:bCs/>
        </w:rPr>
        <w:t>个人登录</w:t>
      </w:r>
      <w:r>
        <w:rPr>
          <w:rFonts w:hint="eastAsia" w:ascii="宋体" w:hAnsi="宋体" w:eastAsia="宋体" w:cs="宋体"/>
        </w:rPr>
        <w:t>”下方“</w:t>
      </w:r>
      <w:r>
        <w:rPr>
          <w:rFonts w:hint="eastAsia" w:ascii="宋体" w:hAnsi="宋体" w:eastAsia="宋体" w:cs="宋体"/>
          <w:b/>
          <w:bCs/>
        </w:rPr>
        <w:t>前往安徽政务服务网”</w:t>
      </w:r>
      <w:r>
        <w:rPr>
          <w:rFonts w:hint="eastAsia" w:ascii="宋体" w:hAnsi="宋体" w:eastAsia="宋体" w:cs="宋体"/>
        </w:rPr>
        <w:t>，跳转至安徽政务服务网页面，使用安徽政务服务网个人账号</w:t>
      </w:r>
      <w:r>
        <w:rPr>
          <w:rFonts w:hint="eastAsia" w:ascii="宋体" w:hAnsi="宋体" w:eastAsia="宋体" w:cs="宋体"/>
          <w:lang w:val="en-US" w:eastAsia="zh-CN"/>
        </w:rPr>
        <w:t>密码</w:t>
      </w:r>
      <w:r>
        <w:rPr>
          <w:rFonts w:hint="eastAsia" w:ascii="宋体" w:hAnsi="宋体" w:eastAsia="宋体" w:cs="宋体"/>
        </w:rPr>
        <w:t>进行登录。如图1-1、图1-2、图1-3</w:t>
      </w:r>
      <w:r>
        <w:rPr>
          <w:rFonts w:hint="eastAsia" w:ascii="宋体" w:hAnsi="宋体" w:eastAsia="宋体" w:cs="宋体"/>
          <w:lang w:eastAsia="zh-CN"/>
        </w:rPr>
        <w:t>、</w:t>
      </w:r>
      <w:r>
        <w:rPr>
          <w:rFonts w:hint="eastAsia" w:ascii="宋体" w:hAnsi="宋体" w:eastAsia="宋体" w:cs="宋体"/>
          <w:lang w:val="en-US" w:eastAsia="zh-CN"/>
        </w:rPr>
        <w:t>图1-4</w:t>
      </w:r>
      <w:r>
        <w:rPr>
          <w:rFonts w:hint="eastAsia" w:ascii="宋体" w:hAnsi="宋体" w:eastAsia="宋体" w:cs="宋体"/>
        </w:rPr>
        <w:t>所示：</w:t>
      </w:r>
    </w:p>
    <w:p>
      <w:pPr>
        <w:pStyle w:val="11"/>
        <w:ind w:left="0" w:leftChars="0" w:firstLine="0" w:firstLineChars="0"/>
      </w:pPr>
      <w:r>
        <w:drawing>
          <wp:inline distT="0" distB="0" distL="114300" distR="114300">
            <wp:extent cx="5553710" cy="3912235"/>
            <wp:effectExtent l="0" t="0" r="889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553710" cy="3912235"/>
                    </a:xfrm>
                    <a:prstGeom prst="rect">
                      <a:avLst/>
                    </a:prstGeom>
                    <a:noFill/>
                    <a:ln>
                      <a:noFill/>
                    </a:ln>
                  </pic:spPr>
                </pic:pic>
              </a:graphicData>
            </a:graphic>
          </wp:inline>
        </w:drawing>
      </w:r>
    </w:p>
    <w:p>
      <w:pPr>
        <w:pStyle w:val="11"/>
        <w:ind w:left="0" w:leftChars="0" w:firstLine="0" w:firstLineChars="0"/>
        <w:jc w:val="center"/>
        <w:rPr>
          <w:rFonts w:hint="eastAsia"/>
          <w:b/>
          <w:bCs/>
          <w:lang w:val="en-US" w:eastAsia="zh-CN"/>
        </w:rPr>
      </w:pPr>
      <w:r>
        <w:rPr>
          <w:rFonts w:hint="eastAsia" w:ascii="宋体" w:hAnsi="宋体" w:eastAsia="宋体" w:cs="宋体"/>
        </w:rPr>
        <w:t>图1-1</w:t>
      </w:r>
    </w:p>
    <w:p>
      <w:pPr>
        <w:ind w:firstLine="480"/>
        <w:rPr>
          <w:rFonts w:hint="eastAsia" w:ascii="宋体" w:hAnsi="宋体" w:eastAsia="宋体" w:cs="宋体"/>
        </w:rPr>
      </w:pPr>
    </w:p>
    <w:p>
      <w:pPr>
        <w:ind w:firstLine="0" w:firstLineChars="0"/>
        <w:rPr>
          <w:rFonts w:ascii="宋体" w:hAnsi="宋体" w:eastAsia="宋体" w:cs="宋体"/>
        </w:rPr>
      </w:pPr>
      <w:r>
        <w:drawing>
          <wp:inline distT="0" distB="0" distL="0" distR="0">
            <wp:extent cx="5560695" cy="3678555"/>
            <wp:effectExtent l="0" t="0" r="1905" b="952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5"/>
                    <a:stretch>
                      <a:fillRect/>
                    </a:stretch>
                  </pic:blipFill>
                  <pic:spPr>
                    <a:xfrm>
                      <a:off x="0" y="0"/>
                      <a:ext cx="5560695" cy="3678555"/>
                    </a:xfrm>
                    <a:prstGeom prst="rect">
                      <a:avLst/>
                    </a:prstGeom>
                  </pic:spPr>
                </pic:pic>
              </a:graphicData>
            </a:graphic>
          </wp:inline>
        </w:drawing>
      </w:r>
    </w:p>
    <w:p>
      <w:pPr>
        <w:ind w:firstLine="0" w:firstLineChars="0"/>
        <w:rPr>
          <w:rFonts w:ascii="宋体" w:hAnsi="宋体" w:eastAsia="宋体" w:cs="宋体"/>
        </w:rPr>
      </w:pPr>
    </w:p>
    <w:p>
      <w:pPr>
        <w:ind w:left="480" w:leftChars="200" w:firstLine="0" w:firstLineChars="0"/>
        <w:jc w:val="center"/>
        <w:rPr>
          <w:rFonts w:hint="eastAsia" w:ascii="宋体" w:hAnsi="宋体" w:eastAsia="宋体" w:cs="宋体"/>
          <w:lang w:val="en-US" w:eastAsia="zh-CN"/>
        </w:rPr>
      </w:pPr>
      <w:r>
        <w:rPr>
          <w:rFonts w:hint="eastAsia" w:ascii="宋体" w:hAnsi="宋体" w:eastAsia="宋体" w:cs="宋体"/>
        </w:rPr>
        <w:t>图1-</w:t>
      </w:r>
      <w:r>
        <w:rPr>
          <w:rFonts w:hint="eastAsia" w:ascii="宋体" w:hAnsi="宋体" w:eastAsia="宋体" w:cs="宋体"/>
          <w:lang w:val="en-US" w:eastAsia="zh-CN"/>
        </w:rPr>
        <w:t>2</w:t>
      </w:r>
    </w:p>
    <w:p>
      <w:pPr>
        <w:ind w:firstLine="0" w:firstLineChars="0"/>
      </w:pPr>
      <w:r>
        <w:drawing>
          <wp:inline distT="0" distB="0" distL="0" distR="0">
            <wp:extent cx="5560695" cy="3448685"/>
            <wp:effectExtent l="0" t="0" r="190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560695" cy="3448685"/>
                    </a:xfrm>
                    <a:prstGeom prst="rect">
                      <a:avLst/>
                    </a:prstGeom>
                  </pic:spPr>
                </pic:pic>
              </a:graphicData>
            </a:graphic>
          </wp:inline>
        </w:drawing>
      </w:r>
    </w:p>
    <w:p>
      <w:pPr>
        <w:ind w:left="480" w:leftChars="200" w:firstLine="0" w:firstLineChars="0"/>
        <w:jc w:val="center"/>
        <w:rPr>
          <w:rFonts w:hint="eastAsia" w:ascii="宋体" w:hAnsi="宋体" w:eastAsia="宋体" w:cs="宋体"/>
          <w:lang w:eastAsia="zh-CN"/>
        </w:rPr>
      </w:pPr>
      <w:r>
        <w:rPr>
          <w:rFonts w:hint="eastAsia" w:ascii="宋体" w:hAnsi="宋体" w:eastAsia="宋体" w:cs="宋体"/>
        </w:rPr>
        <w:t>图1-</w:t>
      </w:r>
      <w:r>
        <w:rPr>
          <w:rFonts w:hint="eastAsia" w:ascii="宋体" w:hAnsi="宋体" w:eastAsia="宋体" w:cs="宋体"/>
          <w:lang w:val="en-US" w:eastAsia="zh-CN"/>
        </w:rPr>
        <w:t>3</w:t>
      </w:r>
    </w:p>
    <w:p>
      <w:pPr>
        <w:ind w:firstLine="0" w:firstLineChars="0"/>
      </w:pPr>
      <w:r>
        <w:drawing>
          <wp:inline distT="0" distB="0" distL="114300" distR="114300">
            <wp:extent cx="5676265" cy="2425065"/>
            <wp:effectExtent l="0" t="0" r="8255" b="133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a:stretch>
                      <a:fillRect/>
                    </a:stretch>
                  </pic:blipFill>
                  <pic:spPr>
                    <a:xfrm>
                      <a:off x="0" y="0"/>
                      <a:ext cx="5676265" cy="2425065"/>
                    </a:xfrm>
                    <a:prstGeom prst="rect">
                      <a:avLst/>
                    </a:prstGeom>
                    <a:noFill/>
                    <a:ln>
                      <a:noFill/>
                    </a:ln>
                  </pic:spPr>
                </pic:pic>
              </a:graphicData>
            </a:graphic>
          </wp:inline>
        </w:drawing>
      </w:r>
    </w:p>
    <w:p>
      <w:pPr>
        <w:ind w:left="480" w:leftChars="200" w:firstLine="0" w:firstLineChars="0"/>
        <w:jc w:val="center"/>
        <w:rPr>
          <w:rFonts w:hint="eastAsia" w:ascii="宋体" w:hAnsi="宋体" w:eastAsia="宋体" w:cs="宋体"/>
          <w:lang w:val="en-US" w:eastAsia="zh-CN"/>
        </w:rPr>
      </w:pPr>
      <w:r>
        <w:rPr>
          <w:rFonts w:hint="eastAsia" w:ascii="宋体" w:hAnsi="宋体" w:eastAsia="宋体" w:cs="宋体"/>
        </w:rPr>
        <w:t>图1-</w:t>
      </w:r>
      <w:r>
        <w:rPr>
          <w:rFonts w:hint="eastAsia" w:ascii="宋体" w:hAnsi="宋体" w:eastAsia="宋体" w:cs="宋体"/>
          <w:lang w:val="en-US" w:eastAsia="zh-CN"/>
        </w:rPr>
        <w:t>4</w:t>
      </w:r>
    </w:p>
    <w:p>
      <w:pPr>
        <w:numPr>
          <w:ilvl w:val="0"/>
          <w:numId w:val="2"/>
        </w:numPr>
        <w:ind w:firstLineChars="0"/>
        <w:rPr>
          <w:rFonts w:ascii="宋体" w:hAnsi="宋体" w:eastAsia="宋体" w:cs="宋体"/>
        </w:rPr>
      </w:pPr>
      <w:r>
        <w:rPr>
          <w:rFonts w:hint="eastAsia" w:ascii="宋体" w:hAnsi="宋体" w:eastAsia="宋体" w:cs="宋体"/>
        </w:rPr>
        <w:t>已有安徽政务服务网账号的个人，可直接在“个人用户”框中登录，支持账号密码登录和支付宝扫码授权登录，登录后自动进入本系统。</w:t>
      </w:r>
    </w:p>
    <w:p>
      <w:pPr>
        <w:numPr>
          <w:ilvl w:val="0"/>
          <w:numId w:val="2"/>
        </w:numPr>
        <w:ind w:firstLineChars="0"/>
        <w:rPr>
          <w:rFonts w:ascii="宋体" w:hAnsi="宋体" w:eastAsia="宋体" w:cs="宋体"/>
        </w:rPr>
      </w:pPr>
      <w:r>
        <w:rPr>
          <w:rFonts w:hint="eastAsia" w:ascii="宋体" w:hAnsi="宋体" w:eastAsia="宋体" w:cs="宋体"/>
        </w:rPr>
        <w:t>没有安徽政务服务网账号的个人，点击“个人用户”框下方的“注册”，根据安徽政务服务网提示完成注册再进入安徽省专业技术人员综合管理服务平台的登录页点击“个人登录”。</w:t>
      </w:r>
    </w:p>
    <w:p>
      <w:pPr>
        <w:numPr>
          <w:ilvl w:val="0"/>
          <w:numId w:val="2"/>
        </w:numPr>
        <w:ind w:firstLineChars="0"/>
        <w:rPr>
          <w:rFonts w:ascii="宋体" w:hAnsi="宋体" w:eastAsia="宋体" w:cs="宋体"/>
        </w:rPr>
      </w:pPr>
      <w:r>
        <w:rPr>
          <w:rFonts w:hint="eastAsia" w:ascii="宋体" w:hAnsi="宋体" w:eastAsia="宋体" w:cs="宋体"/>
        </w:rPr>
        <w:t>若个人为首次登录本系统，点击安徽政务服务网的“登录”后则将跳转到本系统个人注册界面，需完善个人信息才可进入系统。如图1-</w:t>
      </w:r>
      <w:r>
        <w:rPr>
          <w:rFonts w:hint="eastAsia" w:ascii="宋体" w:hAnsi="宋体" w:eastAsia="宋体" w:cs="宋体"/>
          <w:lang w:val="en-US" w:eastAsia="zh-CN"/>
        </w:rPr>
        <w:t>5</w:t>
      </w:r>
      <w:r>
        <w:rPr>
          <w:rFonts w:hint="eastAsia" w:ascii="宋体" w:hAnsi="宋体" w:eastAsia="宋体" w:cs="宋体"/>
        </w:rPr>
        <w:t>所示：</w:t>
      </w:r>
    </w:p>
    <w:p>
      <w:pPr>
        <w:ind w:firstLine="0" w:firstLineChars="0"/>
      </w:pPr>
      <w:r>
        <w:drawing>
          <wp:inline distT="0" distB="0" distL="0" distR="0">
            <wp:extent cx="5560695" cy="4097655"/>
            <wp:effectExtent l="0" t="0" r="190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560695" cy="4097655"/>
                    </a:xfrm>
                    <a:prstGeom prst="rect">
                      <a:avLst/>
                    </a:prstGeom>
                  </pic:spPr>
                </pic:pic>
              </a:graphicData>
            </a:graphic>
          </wp:inline>
        </w:drawing>
      </w:r>
    </w:p>
    <w:p>
      <w:pPr>
        <w:ind w:left="480" w:leftChars="200" w:firstLine="0" w:firstLineChars="0"/>
        <w:jc w:val="center"/>
        <w:rPr>
          <w:rFonts w:hint="eastAsia" w:ascii="宋体" w:hAnsi="宋体" w:eastAsia="宋体" w:cs="宋体"/>
          <w:lang w:eastAsia="zh-CN"/>
        </w:rPr>
      </w:pPr>
      <w:r>
        <w:rPr>
          <w:rFonts w:hint="eastAsia" w:ascii="宋体" w:hAnsi="宋体" w:eastAsia="宋体" w:cs="宋体"/>
        </w:rPr>
        <w:t>图1-</w:t>
      </w:r>
      <w:r>
        <w:rPr>
          <w:rFonts w:hint="eastAsia" w:ascii="宋体" w:hAnsi="宋体" w:eastAsia="宋体" w:cs="宋体"/>
          <w:lang w:val="en-US" w:eastAsia="zh-CN"/>
        </w:rPr>
        <w:t>5</w:t>
      </w:r>
    </w:p>
    <w:p>
      <w:pPr>
        <w:ind w:firstLine="0" w:firstLineChars="0"/>
        <w:jc w:val="left"/>
        <w:rPr>
          <w:rFonts w:asciiTheme="minorEastAsia" w:hAnsiTheme="minorEastAsia" w:cstheme="minorEastAsia"/>
        </w:rPr>
      </w:pPr>
      <w:r>
        <w:rPr>
          <w:rFonts w:hint="eastAsia" w:asciiTheme="minorEastAsia" w:hAnsiTheme="minorEastAsia" w:cstheme="minorEastAsia"/>
          <w:b/>
          <w:bCs/>
        </w:rPr>
        <w:t>注：个人</w:t>
      </w:r>
      <w:r>
        <w:rPr>
          <w:rFonts w:hint="eastAsia"/>
          <w:b/>
          <w:bCs/>
        </w:rPr>
        <w:t>如果未绑定工作单位或未取得工作单位审核通过之前，可以进行前期业绩库的录入但无法提交至单位审核，同时也无法进行职称的申报</w:t>
      </w:r>
      <w:r>
        <w:rPr>
          <w:rFonts w:hint="eastAsia" w:asciiTheme="minorEastAsia" w:hAnsiTheme="minorEastAsia" w:cstheme="minorEastAsia"/>
          <w:b/>
          <w:bCs/>
        </w:rPr>
        <w:t>。</w:t>
      </w:r>
    </w:p>
    <w:p>
      <w:pPr>
        <w:numPr>
          <w:ilvl w:val="0"/>
          <w:numId w:val="3"/>
        </w:numPr>
        <w:ind w:firstLine="480"/>
        <w:jc w:val="left"/>
        <w:rPr>
          <w:rFonts w:asciiTheme="minorEastAsia" w:hAnsiTheme="minorEastAsia" w:cstheme="minorEastAsia"/>
        </w:rPr>
      </w:pPr>
      <w:r>
        <w:rPr>
          <w:rFonts w:hint="eastAsia" w:asciiTheme="minorEastAsia" w:hAnsiTheme="minorEastAsia" w:cstheme="minorEastAsia"/>
        </w:rPr>
        <w:t>选择“是”，点击“选择单位”，在弹出的搜索框中输入单位名称，查询到匹配的单位名称后，点击单位名称后对应的“选择”按钮，输入申请说明，点击“提交”，待单位审核通过后，即可完成工作单位的绑定。</w:t>
      </w:r>
    </w:p>
    <w:p>
      <w:pPr>
        <w:numPr>
          <w:ilvl w:val="0"/>
          <w:numId w:val="3"/>
        </w:numPr>
        <w:ind w:firstLine="480"/>
        <w:jc w:val="left"/>
        <w:rPr>
          <w:rFonts w:asciiTheme="minorEastAsia" w:hAnsiTheme="minorEastAsia" w:cstheme="minorEastAsia"/>
        </w:rPr>
      </w:pPr>
      <w:r>
        <w:rPr>
          <w:rFonts w:hint="eastAsia" w:asciiTheme="minorEastAsia" w:hAnsiTheme="minorEastAsia" w:cstheme="minorEastAsia"/>
        </w:rPr>
        <w:t>选择“否”，则可暂不选择工作单位，待进入系统后在“个人中心”中再变更工作单位。</w:t>
      </w:r>
    </w:p>
    <w:p>
      <w:pPr>
        <w:numPr>
          <w:ilvl w:val="0"/>
          <w:numId w:val="3"/>
        </w:numPr>
        <w:ind w:firstLine="480"/>
        <w:jc w:val="left"/>
        <w:rPr>
          <w:color w:val="FF0000"/>
        </w:rPr>
      </w:pPr>
      <w:r>
        <w:rPr>
          <w:rFonts w:hint="eastAsia" w:asciiTheme="minorEastAsia" w:hAnsiTheme="minorEastAsia" w:cstheme="minorEastAsia"/>
        </w:rPr>
        <w:t>选择“是”，点击“选择单位”，在弹出的搜索框中输入单位名称，但查询不到匹配的单位名称，说明所在工作单位尚未在本系统中完成注册，个人需关闭搜索框，将“是否同步注册单位”选为“否”，点击“提交”。同时联系所在单位相关负责人通过本系统进行法人账号的注册登录，待工作单位账号注册成功后，申报人员可在“个人中心”页面，点击“变更单位”，选择工作单位名称，待单位审核通过后，即可完成工作单位的绑定。如图1-</w:t>
      </w:r>
      <w:r>
        <w:rPr>
          <w:rFonts w:hint="eastAsia" w:asciiTheme="minorEastAsia" w:hAnsiTheme="minorEastAsia" w:cstheme="minorEastAsia"/>
          <w:lang w:val="en-US" w:eastAsia="zh-CN"/>
        </w:rPr>
        <w:t>6</w:t>
      </w:r>
      <w:r>
        <w:rPr>
          <w:rFonts w:hint="eastAsia" w:asciiTheme="minorEastAsia" w:hAnsiTheme="minorEastAsia" w:cstheme="minorEastAsia"/>
        </w:rPr>
        <w:t>所示：</w:t>
      </w:r>
    </w:p>
    <w:p>
      <w:pPr>
        <w:ind w:firstLine="0" w:firstLineChars="0"/>
      </w:pPr>
      <w:r>
        <w:drawing>
          <wp:inline distT="0" distB="0" distL="0" distR="0">
            <wp:extent cx="5560695" cy="4080510"/>
            <wp:effectExtent l="0" t="0" r="1905" b="381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9"/>
                    <a:stretch>
                      <a:fillRect/>
                    </a:stretch>
                  </pic:blipFill>
                  <pic:spPr>
                    <a:xfrm>
                      <a:off x="0" y="0"/>
                      <a:ext cx="5560695" cy="4080510"/>
                    </a:xfrm>
                    <a:prstGeom prst="rect">
                      <a:avLst/>
                    </a:prstGeom>
                  </pic:spPr>
                </pic:pic>
              </a:graphicData>
            </a:graphic>
          </wp:inline>
        </w:drawing>
      </w:r>
    </w:p>
    <w:p>
      <w:pPr>
        <w:ind w:left="480" w:leftChars="200" w:firstLine="0" w:firstLineChars="0"/>
        <w:jc w:val="center"/>
        <w:rPr>
          <w:rFonts w:hint="eastAsia" w:ascii="宋体" w:hAnsi="宋体" w:eastAsia="宋体" w:cs="宋体"/>
          <w:lang w:eastAsia="zh-CN"/>
        </w:rPr>
      </w:pPr>
      <w:r>
        <w:rPr>
          <w:rFonts w:hint="eastAsia" w:ascii="宋体" w:hAnsi="宋体" w:eastAsia="宋体" w:cs="宋体"/>
        </w:rPr>
        <w:t>图1-</w:t>
      </w:r>
      <w:r>
        <w:rPr>
          <w:rFonts w:hint="eastAsia" w:ascii="宋体" w:hAnsi="宋体" w:eastAsia="宋体" w:cs="宋体"/>
          <w:lang w:val="en-US" w:eastAsia="zh-CN"/>
        </w:rPr>
        <w:t>6</w:t>
      </w:r>
    </w:p>
    <w:p>
      <w:pPr>
        <w:pStyle w:val="2"/>
      </w:pPr>
      <w:bookmarkStart w:id="3" w:name="_Toc644"/>
      <w:r>
        <w:rPr>
          <w:rFonts w:hint="eastAsia"/>
        </w:rPr>
        <w:t>个人首页</w:t>
      </w:r>
      <w:bookmarkEnd w:id="3"/>
    </w:p>
    <w:p>
      <w:pPr>
        <w:ind w:firstLine="480"/>
        <w:rPr>
          <w:rFonts w:ascii="宋体" w:hAnsi="宋体" w:eastAsia="宋体" w:cs="宋体"/>
        </w:rPr>
      </w:pPr>
      <w:r>
        <w:rPr>
          <w:rFonts w:hint="eastAsia" w:ascii="宋体" w:hAnsi="宋体" w:eastAsia="宋体" w:cs="宋体"/>
        </w:rPr>
        <w:t>个人进入系统后，首先进入个人首页。系统首页分别展示个人基本信息、我的申报情况、待处理事项、业绩统计以及最新计划信息列表五个模块。如图2-1所示：</w:t>
      </w:r>
    </w:p>
    <w:p>
      <w:pPr>
        <w:ind w:firstLine="0" w:firstLineChars="0"/>
      </w:pPr>
      <w:r>
        <w:drawing>
          <wp:inline distT="0" distB="0" distL="0" distR="0">
            <wp:extent cx="5560695" cy="4093210"/>
            <wp:effectExtent l="0" t="0" r="190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5560695" cy="409321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图2-1</w:t>
      </w:r>
    </w:p>
    <w:p>
      <w:pPr>
        <w:pStyle w:val="2"/>
      </w:pPr>
      <w:bookmarkStart w:id="4" w:name="_Toc24653"/>
      <w:r>
        <w:rPr>
          <w:rFonts w:hint="eastAsia"/>
        </w:rPr>
        <w:t>个人业绩库</w:t>
      </w:r>
      <w:bookmarkEnd w:id="4"/>
    </w:p>
    <w:p>
      <w:pPr>
        <w:ind w:firstLine="480"/>
      </w:pPr>
      <w:r>
        <w:rPr>
          <w:rFonts w:hint="eastAsia"/>
        </w:rPr>
        <w:t>个人业绩库是系统方便个人在职称申报之前对个人的申报材料的录入存储，便于后期的直接使用，因此个人可在职称申报开始之前录入业绩库数据或在日常需要增加业绩库数据时进行录入，录入的业绩库数据都需经过所在单位审核后方可使用。目前是针对各个系列共性业绩的设置，个人可根据各个系列所需要的申报业绩进行录入。申报中小学（含幼儿园）系列的，可将</w:t>
      </w:r>
      <w:r>
        <w:rPr>
          <w:rFonts w:hint="eastAsia" w:ascii="宋体" w:hAnsi="宋体" w:cs="宋体"/>
        </w:rPr>
        <w:t>工作经历、教育经历、年度考核、获得荣誉、取得业绩、发表论文等相应的录入个人业绩库</w:t>
      </w:r>
      <w:r>
        <w:rPr>
          <w:rFonts w:hint="eastAsia"/>
        </w:rPr>
        <w:t>。对于卫生系列，系统特别设置行业专用，申报卫生系列的个人需进行业绩库录入，申报中小学（含幼儿园）系列的个人无需录入。</w:t>
      </w:r>
    </w:p>
    <w:p>
      <w:pPr>
        <w:ind w:firstLine="482"/>
        <w:rPr>
          <w:rFonts w:ascii="宋体" w:hAnsi="宋体" w:eastAsia="宋体" w:cs="宋体"/>
          <w:b/>
        </w:rPr>
      </w:pPr>
      <w:r>
        <w:rPr>
          <w:rFonts w:hint="eastAsia" w:ascii="宋体" w:hAnsi="宋体" w:eastAsia="宋体" w:cs="宋体"/>
          <w:b/>
        </w:rPr>
        <w:t>具体操作参照个人业绩库的说明书。</w:t>
      </w:r>
    </w:p>
    <w:p>
      <w:pPr>
        <w:ind w:firstLine="480"/>
      </w:pPr>
    </w:p>
    <w:p>
      <w:pPr>
        <w:pStyle w:val="2"/>
      </w:pPr>
      <w:bookmarkStart w:id="5" w:name="_Toc25161"/>
      <w:r>
        <w:rPr>
          <w:rFonts w:hint="eastAsia"/>
        </w:rPr>
        <w:t>职称申报</w:t>
      </w:r>
      <w:bookmarkEnd w:id="5"/>
    </w:p>
    <w:p>
      <w:pPr>
        <w:pStyle w:val="3"/>
      </w:pPr>
      <w:bookmarkStart w:id="6" w:name="_Toc17853"/>
      <w:r>
        <w:rPr>
          <w:rFonts w:hint="eastAsia"/>
        </w:rPr>
        <w:t>页面展示</w:t>
      </w:r>
      <w:bookmarkEnd w:id="6"/>
    </w:p>
    <w:p>
      <w:pPr>
        <w:ind w:firstLine="480"/>
        <w:rPr>
          <w:rFonts w:ascii="宋体" w:hAnsi="宋体" w:eastAsia="宋体" w:cs="宋体"/>
        </w:rPr>
      </w:pPr>
      <w:r>
        <w:rPr>
          <w:rFonts w:hint="eastAsia" w:ascii="宋体" w:hAnsi="宋体" w:eastAsia="宋体" w:cs="宋体"/>
        </w:rPr>
        <w:t>职称页面分别展示个人的当前申报记录、我的历史记录以及评审计划。</w:t>
      </w:r>
    </w:p>
    <w:p>
      <w:pPr>
        <w:numPr>
          <w:ilvl w:val="0"/>
          <w:numId w:val="4"/>
        </w:numPr>
        <w:ind w:firstLineChars="0"/>
        <w:rPr>
          <w:rFonts w:ascii="宋体" w:hAnsi="宋体" w:eastAsia="宋体" w:cs="宋体"/>
        </w:rPr>
      </w:pPr>
      <w:r>
        <w:rPr>
          <w:rFonts w:hint="eastAsia" w:ascii="宋体" w:hAnsi="宋体" w:eastAsia="宋体" w:cs="宋体"/>
        </w:rPr>
        <w:t>当前申报记录：显示申报年度、申报专业、有无面试、起止日期、申报职称、申报时间、申报方式、申报级别、申报状态信息。以及下方可供个人操作的按钮，包括填报、查看、删除、免面试、打印准考证、导出申报信息。</w:t>
      </w:r>
      <w:r>
        <w:rPr>
          <w:rFonts w:hint="eastAsia" w:ascii="宋体" w:hAnsi="宋体" w:eastAsia="宋体" w:cs="宋体"/>
          <w:bCs/>
        </w:rPr>
        <w:t>若职称申报内容无法一次性录入完成，则每次录入后可先保存但不提交，待下次登录系统时，在当前申报记录页面点击“填报”即可继续录入信息（若评审计划填写错误，可点击“删除”，重新申报）</w:t>
      </w:r>
      <w:r>
        <w:rPr>
          <w:rFonts w:hint="eastAsia" w:ascii="宋体" w:hAnsi="宋体" w:eastAsia="宋体" w:cs="宋体"/>
        </w:rPr>
        <w:t>。</w:t>
      </w:r>
    </w:p>
    <w:p>
      <w:pPr>
        <w:numPr>
          <w:ilvl w:val="0"/>
          <w:numId w:val="4"/>
        </w:numPr>
        <w:ind w:firstLineChars="0"/>
        <w:rPr>
          <w:rFonts w:ascii="宋体" w:hAnsi="宋体" w:eastAsia="宋体" w:cs="宋体"/>
        </w:rPr>
      </w:pPr>
      <w:r>
        <w:rPr>
          <w:rFonts w:hint="eastAsia" w:ascii="宋体" w:hAnsi="宋体" w:eastAsia="宋体" w:cs="宋体"/>
        </w:rPr>
        <w:t>我的历史记录：显示年度、计划名称、申报方式、申报专业、申报职称、申报级别、申报日期以及操作。</w:t>
      </w:r>
    </w:p>
    <w:p>
      <w:pPr>
        <w:numPr>
          <w:ilvl w:val="0"/>
          <w:numId w:val="4"/>
        </w:numPr>
        <w:ind w:firstLineChars="0"/>
        <w:rPr>
          <w:rFonts w:ascii="宋体" w:hAnsi="宋体" w:eastAsia="宋体" w:cs="宋体"/>
        </w:rPr>
      </w:pPr>
      <w:r>
        <w:rPr>
          <w:rFonts w:hint="eastAsia" w:ascii="宋体" w:hAnsi="宋体" w:eastAsia="宋体" w:cs="宋体"/>
        </w:rPr>
        <w:t>评审计划：可输入计划名称、年度、评审级别、计划类型进行搜索相应的计划。显示年度、计划名称、评委会、评审级别、申报</w:t>
      </w:r>
      <w:r>
        <w:rPr>
          <w:rFonts w:hint="eastAsia" w:ascii="宋体" w:hAnsi="宋体" w:eastAsia="宋体" w:cs="宋体"/>
          <w:lang w:val="en-US" w:eastAsia="zh-CN"/>
        </w:rPr>
        <w:t>起止日期。</w:t>
      </w:r>
    </w:p>
    <w:p>
      <w:pPr>
        <w:ind w:firstLine="0" w:firstLineChars="0"/>
        <w:rPr>
          <w:rFonts w:ascii="宋体" w:hAnsi="宋体" w:eastAsia="宋体" w:cs="宋体"/>
        </w:rPr>
      </w:pPr>
      <w:r>
        <w:drawing>
          <wp:inline distT="0" distB="0" distL="0" distR="0">
            <wp:extent cx="5560695" cy="440245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5560695" cy="4402455"/>
                    </a:xfrm>
                    <a:prstGeom prst="rect">
                      <a:avLst/>
                    </a:prstGeom>
                  </pic:spPr>
                </pic:pic>
              </a:graphicData>
            </a:graphic>
          </wp:inline>
        </w:drawing>
      </w:r>
    </w:p>
    <w:p>
      <w:pPr>
        <w:ind w:left="480" w:leftChars="200" w:firstLine="0" w:firstLineChars="0"/>
        <w:jc w:val="center"/>
        <w:rPr>
          <w:rFonts w:ascii="宋体" w:hAnsi="宋体" w:eastAsia="宋体" w:cs="宋体"/>
          <w:b/>
          <w:bCs/>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-1</w:t>
      </w:r>
    </w:p>
    <w:p>
      <w:pPr>
        <w:pStyle w:val="3"/>
      </w:pPr>
      <w:bookmarkStart w:id="7" w:name="_Toc27867"/>
      <w:r>
        <w:rPr>
          <w:rFonts w:hint="eastAsia"/>
        </w:rPr>
        <w:t>职称申报流程</w:t>
      </w:r>
      <w:bookmarkEnd w:id="7"/>
    </w:p>
    <w:p>
      <w:pPr>
        <w:pStyle w:val="4"/>
      </w:pPr>
      <w:bookmarkStart w:id="8" w:name="_Toc6662"/>
      <w:r>
        <w:rPr>
          <w:rFonts w:hint="eastAsia"/>
        </w:rPr>
        <w:t>马上申报</w:t>
      </w:r>
      <w:bookmarkEnd w:id="8"/>
    </w:p>
    <w:p>
      <w:pPr>
        <w:ind w:firstLine="480" w:firstLineChars="0"/>
        <w:rPr>
          <w:rFonts w:ascii="宋体" w:hAnsi="宋体" w:eastAsia="宋体" w:cs="宋体"/>
        </w:rPr>
      </w:pPr>
      <w:r>
        <w:rPr>
          <w:rFonts w:hint="eastAsia" w:ascii="宋体" w:hAnsi="宋体" w:eastAsia="宋体" w:cs="宋体"/>
        </w:rPr>
        <w:t>点击图</w:t>
      </w:r>
      <w:r>
        <w:rPr>
          <w:rFonts w:ascii="宋体" w:hAnsi="宋体" w:eastAsia="宋体" w:cs="宋体"/>
        </w:rPr>
        <w:t>4</w:t>
      </w:r>
      <w:r>
        <w:rPr>
          <w:rFonts w:hint="eastAsia" w:ascii="宋体" w:hAnsi="宋体" w:eastAsia="宋体" w:cs="宋体"/>
        </w:rPr>
        <w:t>-1中</w:t>
      </w:r>
      <w:r>
        <w:rPr>
          <w:rFonts w:hint="eastAsia" w:ascii="宋体" w:hAnsi="宋体" w:eastAsia="宋体" w:cs="宋体"/>
          <w:lang w:val="en-US" w:eastAsia="zh-CN"/>
        </w:rPr>
        <w:t>需要申报的评审计划后的</w:t>
      </w:r>
      <w:r>
        <w:rPr>
          <w:rFonts w:hint="eastAsia" w:ascii="宋体" w:hAnsi="宋体" w:eastAsia="宋体" w:cs="宋体"/>
        </w:rPr>
        <w:t>“查看”，</w:t>
      </w:r>
      <w:r>
        <w:rPr>
          <w:rFonts w:hint="eastAsia" w:ascii="宋体" w:hAnsi="宋体" w:eastAsia="宋体" w:cs="宋体"/>
          <w:lang w:val="en-US" w:eastAsia="zh-CN"/>
        </w:rPr>
        <w:t>进入职称申报计划的相关信息页面</w:t>
      </w:r>
      <w:r>
        <w:rPr>
          <w:rFonts w:hint="eastAsia" w:ascii="宋体" w:hAnsi="宋体" w:eastAsia="宋体" w:cs="宋体"/>
        </w:rPr>
        <w:t>，</w:t>
      </w:r>
      <w:r>
        <w:rPr>
          <w:rFonts w:hint="eastAsia" w:ascii="宋体" w:hAnsi="宋体" w:eastAsia="宋体" w:cs="宋体"/>
          <w:lang w:val="en-US" w:eastAsia="zh-CN"/>
        </w:rPr>
        <w:t>可查看计划的基本信息、评审范围对象、可评审专业、计划内容等，以及下载职称申报所需的相关附件。</w:t>
      </w:r>
      <w:r>
        <w:rPr>
          <w:rFonts w:hint="eastAsia" w:ascii="宋体" w:hAnsi="宋体" w:eastAsia="宋体" w:cs="宋体"/>
        </w:rPr>
        <w:t>点击下方“马上申报”按钮。如图</w:t>
      </w:r>
      <w:r>
        <w:rPr>
          <w:rFonts w:ascii="宋体" w:hAnsi="宋体" w:eastAsia="宋体" w:cs="宋体"/>
        </w:rPr>
        <w:t>4</w:t>
      </w:r>
      <w:r>
        <w:rPr>
          <w:rFonts w:hint="eastAsia" w:ascii="宋体" w:hAnsi="宋体" w:eastAsia="宋体" w:cs="宋体"/>
        </w:rPr>
        <w:t>-2所示：</w:t>
      </w:r>
    </w:p>
    <w:p>
      <w:pPr>
        <w:ind w:firstLine="0" w:firstLineChars="0"/>
        <w:jc w:val="left"/>
        <w:rPr>
          <w:rFonts w:ascii="宋体" w:hAnsi="宋体" w:eastAsia="宋体" w:cs="宋体"/>
        </w:rPr>
      </w:pPr>
      <w:r>
        <w:drawing>
          <wp:inline distT="0" distB="0" distL="0" distR="0">
            <wp:extent cx="5560695" cy="4176395"/>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5560695" cy="417639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-2</w:t>
      </w:r>
    </w:p>
    <w:p>
      <w:pPr>
        <w:pStyle w:val="4"/>
      </w:pPr>
      <w:bookmarkStart w:id="9" w:name="_Toc9765"/>
      <w:r>
        <w:rPr>
          <w:rFonts w:hint="eastAsia"/>
        </w:rPr>
        <w:t>申报职称选择</w:t>
      </w:r>
      <w:bookmarkEnd w:id="9"/>
    </w:p>
    <w:p>
      <w:pPr>
        <w:ind w:firstLineChars="0"/>
        <w:jc w:val="left"/>
        <w:rPr>
          <w:rFonts w:ascii="宋体" w:hAnsi="宋体" w:eastAsia="宋体" w:cs="宋体"/>
        </w:rPr>
      </w:pPr>
      <w:r>
        <w:rPr>
          <w:rFonts w:hint="eastAsia" w:ascii="宋体" w:hAnsi="宋体" w:eastAsia="宋体" w:cs="宋体"/>
          <w:lang w:val="en-US" w:eastAsia="zh-CN"/>
        </w:rPr>
        <w:t>点击“马上申报”后，进入</w:t>
      </w:r>
      <w:r>
        <w:rPr>
          <w:rFonts w:hint="eastAsia" w:ascii="宋体" w:hAnsi="宋体" w:eastAsia="宋体" w:cs="宋体"/>
        </w:rPr>
        <w:t>申报职称选择页面，个人需勾选申报形式（</w:t>
      </w:r>
      <w:r>
        <w:rPr>
          <w:rFonts w:hint="eastAsia" w:ascii="宋体" w:hAnsi="宋体" w:cs="宋体"/>
        </w:rPr>
        <w:t>根据评审计划设定并结合本人申报情况，选择合适的申报形式</w:t>
      </w:r>
      <w:r>
        <w:rPr>
          <w:rFonts w:hint="eastAsia" w:ascii="宋体" w:hAnsi="宋体" w:eastAsia="宋体" w:cs="宋体"/>
        </w:rPr>
        <w:t>）</w:t>
      </w:r>
      <w:r>
        <w:rPr>
          <w:rFonts w:hint="eastAsia" w:ascii="宋体" w:hAnsi="宋体" w:eastAsia="宋体" w:cs="宋体"/>
          <w:lang w:eastAsia="zh-CN"/>
        </w:rPr>
        <w:t>，</w:t>
      </w:r>
      <w:r>
        <w:rPr>
          <w:rFonts w:hint="eastAsia" w:ascii="宋体" w:hAnsi="宋体" w:eastAsia="宋体" w:cs="宋体"/>
          <w:lang w:val="en-US" w:eastAsia="zh-CN"/>
        </w:rPr>
        <w:t>并选择</w:t>
      </w:r>
      <w:r>
        <w:rPr>
          <w:rFonts w:hint="eastAsia" w:ascii="宋体" w:hAnsi="宋体" w:eastAsia="宋体" w:cs="宋体"/>
        </w:rPr>
        <w:t>申报专业和申报职称，勾选“确认无误”</w:t>
      </w:r>
      <w:r>
        <w:rPr>
          <w:rFonts w:hint="eastAsia" w:ascii="宋体" w:hAnsi="宋体" w:eastAsia="宋体" w:cs="宋体"/>
          <w:lang w:val="en-US" w:eastAsia="zh-CN"/>
        </w:rPr>
        <w:t>后</w:t>
      </w:r>
      <w:r>
        <w:rPr>
          <w:rFonts w:hint="eastAsia" w:ascii="宋体" w:hAnsi="宋体" w:eastAsia="宋体" w:cs="宋体"/>
        </w:rPr>
        <w:t>，点击“提交”。如图</w:t>
      </w:r>
      <w:r>
        <w:rPr>
          <w:rFonts w:ascii="宋体" w:hAnsi="宋体" w:eastAsia="宋体" w:cs="宋体"/>
        </w:rPr>
        <w:t>4</w:t>
      </w:r>
      <w:r>
        <w:rPr>
          <w:rFonts w:hint="eastAsia" w:ascii="宋体" w:hAnsi="宋体" w:eastAsia="宋体" w:cs="宋体"/>
        </w:rPr>
        <w:t>-3所示：</w:t>
      </w:r>
    </w:p>
    <w:p>
      <w:pPr>
        <w:ind w:firstLine="0" w:firstLineChars="0"/>
        <w:jc w:val="left"/>
        <w:rPr>
          <w:rFonts w:ascii="宋体" w:hAnsi="宋体" w:eastAsia="宋体" w:cs="宋体"/>
        </w:rPr>
      </w:pPr>
      <w:r>
        <w:drawing>
          <wp:inline distT="0" distB="0" distL="0" distR="0">
            <wp:extent cx="5560695" cy="2647315"/>
            <wp:effectExtent l="0" t="0" r="190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3"/>
                    <a:stretch>
                      <a:fillRect/>
                    </a:stretch>
                  </pic:blipFill>
                  <pic:spPr>
                    <a:xfrm>
                      <a:off x="0" y="0"/>
                      <a:ext cx="5560695" cy="264731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-3</w:t>
      </w:r>
    </w:p>
    <w:p>
      <w:pPr>
        <w:pStyle w:val="4"/>
      </w:pPr>
      <w:bookmarkStart w:id="10" w:name="_Toc5462"/>
      <w:r>
        <w:rPr>
          <w:rFonts w:hint="eastAsia"/>
        </w:rPr>
        <w:t>确认诚信承诺书</w:t>
      </w:r>
      <w:bookmarkEnd w:id="10"/>
    </w:p>
    <w:p>
      <w:pPr>
        <w:ind w:firstLineChars="0"/>
        <w:jc w:val="left"/>
        <w:rPr>
          <w:rFonts w:ascii="宋体" w:hAnsi="宋体" w:eastAsia="宋体" w:cs="宋体"/>
        </w:rPr>
      </w:pPr>
      <w:r>
        <w:rPr>
          <w:rFonts w:hint="eastAsia" w:ascii="宋体" w:hAnsi="宋体" w:eastAsia="宋体" w:cs="宋体"/>
          <w:lang w:val="en-US" w:eastAsia="zh-CN"/>
        </w:rPr>
        <w:t>提交后，</w:t>
      </w:r>
      <w:r>
        <w:rPr>
          <w:rFonts w:hint="eastAsia" w:ascii="宋体" w:hAnsi="宋体" w:eastAsia="宋体" w:cs="宋体"/>
        </w:rPr>
        <w:t>弹出“诚信承诺书”</w:t>
      </w:r>
      <w:r>
        <w:rPr>
          <w:rFonts w:hint="eastAsia" w:ascii="宋体" w:hAnsi="宋体" w:eastAsia="宋体" w:cs="宋体"/>
          <w:lang w:val="en-US" w:eastAsia="zh-CN"/>
        </w:rPr>
        <w:t>确认对话框</w:t>
      </w:r>
      <w:r>
        <w:rPr>
          <w:rFonts w:hint="eastAsia" w:ascii="宋体" w:hAnsi="宋体" w:eastAsia="宋体" w:cs="宋体"/>
        </w:rPr>
        <w:t>，个人需勾选“我已阅读并承诺”并点击“同意并继续”后，</w:t>
      </w:r>
      <w:r>
        <w:rPr>
          <w:rFonts w:hint="eastAsia" w:ascii="宋体" w:hAnsi="宋体" w:eastAsia="宋体" w:cs="宋体"/>
          <w:lang w:val="en-US" w:eastAsia="zh-CN"/>
        </w:rPr>
        <w:t>才可</w:t>
      </w:r>
      <w:r>
        <w:rPr>
          <w:rFonts w:hint="eastAsia" w:ascii="宋体" w:hAnsi="宋体" w:eastAsia="宋体" w:cs="宋体"/>
        </w:rPr>
        <w:t>进入职称申报信息填写页面，如图4-</w:t>
      </w:r>
      <w:r>
        <w:rPr>
          <w:rFonts w:hint="eastAsia" w:ascii="宋体" w:hAnsi="宋体" w:eastAsia="宋体" w:cs="宋体"/>
          <w:lang w:val="en-US" w:eastAsia="zh-CN"/>
        </w:rPr>
        <w:t>4</w:t>
      </w:r>
      <w:r>
        <w:rPr>
          <w:rFonts w:hint="eastAsia" w:ascii="宋体" w:hAnsi="宋体" w:eastAsia="宋体" w:cs="宋体"/>
        </w:rPr>
        <w:t>所示：</w:t>
      </w:r>
    </w:p>
    <w:p>
      <w:pPr>
        <w:ind w:firstLine="0" w:firstLineChars="0"/>
        <w:rPr>
          <w:rFonts w:ascii="宋体" w:hAnsi="宋体" w:eastAsia="宋体" w:cs="宋体"/>
        </w:rPr>
      </w:pPr>
      <w:r>
        <w:drawing>
          <wp:inline distT="0" distB="0" distL="0" distR="0">
            <wp:extent cx="5560695" cy="3590925"/>
            <wp:effectExtent l="0" t="0" r="190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tretch>
                      <a:fillRect/>
                    </a:stretch>
                  </pic:blipFill>
                  <pic:spPr>
                    <a:xfrm>
                      <a:off x="0" y="0"/>
                      <a:ext cx="5560695" cy="359092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4</w:t>
      </w:r>
    </w:p>
    <w:bookmarkEnd w:id="0"/>
    <w:bookmarkEnd w:id="1"/>
    <w:p>
      <w:pPr>
        <w:pStyle w:val="4"/>
        <w:rPr>
          <w:rFonts w:hint="eastAsia"/>
        </w:rPr>
      </w:pPr>
      <w:bookmarkStart w:id="11" w:name="_Toc25034"/>
      <w:bookmarkStart w:id="12" w:name="_Toc11902"/>
      <w:r>
        <w:rPr>
          <w:rFonts w:hint="eastAsia"/>
        </w:rPr>
        <w:t>个人信息</w:t>
      </w:r>
      <w:r>
        <w:rPr>
          <w:rFonts w:hint="eastAsia"/>
          <w:lang w:val="en-US" w:eastAsia="zh-CN"/>
        </w:rPr>
        <w:t>录入</w:t>
      </w:r>
      <w:bookmarkEnd w:id="11"/>
      <w:bookmarkEnd w:id="12"/>
    </w:p>
    <w:p>
      <w:pPr>
        <w:pStyle w:val="22"/>
        <w:numPr>
          <w:ilvl w:val="0"/>
          <w:numId w:val="5"/>
        </w:numPr>
        <w:ind w:firstLineChars="0"/>
        <w:rPr>
          <w:rFonts w:ascii="宋体" w:hAnsi="宋体" w:eastAsia="宋体" w:cs="宋体"/>
        </w:rPr>
      </w:pPr>
      <w:r>
        <w:rPr>
          <w:rFonts w:hint="eastAsia" w:ascii="宋体" w:hAnsi="宋体" w:eastAsia="宋体" w:cs="宋体"/>
        </w:rPr>
        <w:t>包括基本信息、工作经历、学历教育、继续教育、年度考核、附件上传。如图</w:t>
      </w:r>
      <w:r>
        <w:rPr>
          <w:rFonts w:ascii="宋体" w:hAnsi="宋体" w:eastAsia="宋体" w:cs="宋体"/>
        </w:rPr>
        <w:t>4</w:t>
      </w:r>
      <w:r>
        <w:rPr>
          <w:rFonts w:hint="eastAsia" w:ascii="宋体" w:hAnsi="宋体" w:eastAsia="宋体" w:cs="宋体"/>
        </w:rPr>
        <w:t>-</w:t>
      </w:r>
      <w:r>
        <w:rPr>
          <w:rFonts w:ascii="宋体" w:hAnsi="宋体" w:eastAsia="宋体" w:cs="宋体"/>
        </w:rPr>
        <w:t>5</w:t>
      </w:r>
      <w:r>
        <w:rPr>
          <w:rFonts w:hint="eastAsia" w:ascii="宋体" w:hAnsi="宋体" w:eastAsia="宋体" w:cs="宋体"/>
        </w:rPr>
        <w:t>所示：</w:t>
      </w:r>
    </w:p>
    <w:p>
      <w:pPr>
        <w:ind w:firstLine="0" w:firstLineChars="0"/>
        <w:jc w:val="left"/>
        <w:rPr>
          <w:rFonts w:ascii="宋体" w:hAnsi="宋体" w:eastAsia="宋体" w:cs="宋体"/>
        </w:rPr>
      </w:pPr>
      <w:r>
        <w:drawing>
          <wp:inline distT="0" distB="0" distL="0" distR="0">
            <wp:extent cx="5560695" cy="4152265"/>
            <wp:effectExtent l="0" t="0" r="190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5560695" cy="415226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5</w:t>
      </w:r>
    </w:p>
    <w:p>
      <w:pPr>
        <w:pStyle w:val="5"/>
        <w:rPr>
          <w:rFonts w:hint="eastAsia" w:ascii="宋体" w:hAnsi="宋体"/>
          <w:b w:val="0"/>
        </w:rPr>
      </w:pPr>
      <w:r>
        <w:rPr>
          <w:rFonts w:hint="eastAsia" w:ascii="宋体" w:hAnsi="宋体"/>
          <w:b w:val="0"/>
        </w:rPr>
        <w:t>基本信息</w:t>
      </w:r>
    </w:p>
    <w:p>
      <w:pPr>
        <w:pStyle w:val="11"/>
        <w:bidi w:val="0"/>
        <w:rPr>
          <w:rFonts w:hint="eastAsia"/>
        </w:rPr>
      </w:pPr>
      <w:r>
        <w:rPr>
          <w:rFonts w:hint="eastAsia"/>
        </w:rPr>
        <w:t>显示申报情况、个人信息、现有职称情况。</w:t>
      </w:r>
    </w:p>
    <w:p>
      <w:pPr>
        <w:pStyle w:val="22"/>
        <w:numPr>
          <w:ilvl w:val="0"/>
          <w:numId w:val="5"/>
        </w:numPr>
        <w:ind w:firstLineChars="0"/>
        <w:rPr>
          <w:rFonts w:ascii="宋体" w:hAnsi="宋体" w:eastAsia="宋体" w:cs="宋体"/>
        </w:rPr>
      </w:pPr>
      <w:r>
        <w:rPr>
          <w:rFonts w:hint="eastAsia" w:ascii="宋体" w:hAnsi="宋体" w:eastAsia="宋体" w:cs="宋体"/>
        </w:rPr>
        <w:t>申报情况：展示个人的职称申报情况以及个人的信息。其中申报职称后的“修改专业”</w:t>
      </w:r>
      <w:r>
        <w:rPr>
          <w:rFonts w:hint="eastAsia" w:ascii="宋体" w:hAnsi="宋体" w:eastAsia="宋体" w:cs="宋体"/>
          <w:lang w:val="en-US" w:eastAsia="zh-CN"/>
        </w:rPr>
        <w:t>便于</w:t>
      </w:r>
      <w:r>
        <w:rPr>
          <w:rFonts w:hint="eastAsia" w:ascii="宋体" w:hAnsi="宋体" w:eastAsia="宋体" w:cs="宋体"/>
        </w:rPr>
        <w:t>个人在职称申报选择页面</w:t>
      </w:r>
      <w:r>
        <w:rPr>
          <w:rFonts w:hint="eastAsia" w:ascii="宋体" w:hAnsi="宋体" w:eastAsia="宋体" w:cs="宋体"/>
          <w:lang w:val="en-US" w:eastAsia="zh-CN"/>
        </w:rPr>
        <w:t>时</w:t>
      </w:r>
      <w:r>
        <w:rPr>
          <w:rFonts w:hint="eastAsia" w:ascii="宋体" w:hAnsi="宋体" w:eastAsia="宋体" w:cs="宋体"/>
        </w:rPr>
        <w:t>专业</w:t>
      </w:r>
      <w:r>
        <w:rPr>
          <w:rFonts w:hint="eastAsia" w:ascii="宋体" w:hAnsi="宋体" w:eastAsia="宋体" w:cs="宋体"/>
          <w:lang w:val="en-US" w:eastAsia="zh-CN"/>
        </w:rPr>
        <w:t>选择错误后修改专业</w:t>
      </w:r>
      <w:r>
        <w:rPr>
          <w:rFonts w:hint="eastAsia" w:ascii="宋体" w:hAnsi="宋体" w:eastAsia="宋体" w:cs="宋体"/>
        </w:rPr>
        <w:t>，点击修改专业，下拉选择</w:t>
      </w:r>
      <w:r>
        <w:rPr>
          <w:rFonts w:hint="eastAsia" w:ascii="宋体" w:hAnsi="宋体" w:eastAsia="宋体" w:cs="宋体"/>
          <w:lang w:val="en-US" w:eastAsia="zh-CN"/>
        </w:rPr>
        <w:t>正确的</w:t>
      </w:r>
      <w:r>
        <w:rPr>
          <w:rFonts w:hint="eastAsia" w:ascii="宋体" w:hAnsi="宋体" w:eastAsia="宋体" w:cs="宋体"/>
        </w:rPr>
        <w:t>申报专业，点击提交即可，如图4-</w:t>
      </w:r>
      <w:r>
        <w:rPr>
          <w:rFonts w:ascii="宋体" w:hAnsi="宋体" w:eastAsia="宋体" w:cs="宋体"/>
        </w:rPr>
        <w:t>6</w:t>
      </w:r>
      <w:r>
        <w:rPr>
          <w:rFonts w:hint="eastAsia" w:ascii="宋体" w:hAnsi="宋体" w:eastAsia="宋体" w:cs="宋体"/>
        </w:rPr>
        <w:t>所示：</w:t>
      </w:r>
    </w:p>
    <w:p>
      <w:pPr>
        <w:ind w:firstLine="0" w:firstLineChars="0"/>
        <w:rPr>
          <w:rFonts w:ascii="宋体" w:hAnsi="宋体" w:eastAsia="宋体" w:cs="宋体"/>
        </w:rPr>
      </w:pPr>
      <w:r>
        <w:drawing>
          <wp:inline distT="0" distB="0" distL="0" distR="0">
            <wp:extent cx="5362575" cy="3237865"/>
            <wp:effectExtent l="0" t="0" r="190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tretch>
                      <a:fillRect/>
                    </a:stretch>
                  </pic:blipFill>
                  <pic:spPr>
                    <a:xfrm>
                      <a:off x="0" y="0"/>
                      <a:ext cx="5362575" cy="323786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6</w:t>
      </w:r>
    </w:p>
    <w:p>
      <w:pPr>
        <w:pStyle w:val="22"/>
        <w:numPr>
          <w:ilvl w:val="0"/>
          <w:numId w:val="5"/>
        </w:numPr>
        <w:ind w:firstLineChars="0"/>
        <w:rPr>
          <w:rFonts w:ascii="宋体" w:hAnsi="宋体" w:eastAsia="宋体" w:cs="宋体"/>
        </w:rPr>
      </w:pPr>
      <w:r>
        <w:rPr>
          <w:rFonts w:hint="eastAsia" w:ascii="宋体" w:hAnsi="宋体" w:eastAsia="宋体" w:cs="宋体"/>
        </w:rPr>
        <w:t>个人信息：需录入相关的个人信息和上传个人的电子证件照片</w:t>
      </w:r>
      <w:r>
        <w:rPr>
          <w:rFonts w:hint="eastAsia" w:ascii="宋体" w:hAnsi="宋体" w:eastAsia="宋体" w:cs="宋体"/>
          <w:lang w:eastAsia="zh-CN"/>
        </w:rPr>
        <w:t>，</w:t>
      </w:r>
      <w:r>
        <w:rPr>
          <w:rFonts w:hint="eastAsia" w:ascii="宋体" w:hAnsi="宋体" w:eastAsia="宋体" w:cs="宋体"/>
        </w:rPr>
        <w:t>点击“保存”</w:t>
      </w:r>
      <w:r>
        <w:rPr>
          <w:rFonts w:hint="eastAsia" w:ascii="宋体" w:hAnsi="宋体" w:eastAsia="宋体" w:cs="宋体"/>
          <w:lang w:eastAsia="zh-CN"/>
        </w:rPr>
        <w:t>。</w:t>
      </w:r>
    </w:p>
    <w:p>
      <w:pPr>
        <w:pStyle w:val="22"/>
        <w:numPr>
          <w:ilvl w:val="0"/>
          <w:numId w:val="0"/>
        </w:numPr>
        <w:ind w:left="425" w:leftChars="0"/>
        <w:rPr>
          <w:rFonts w:ascii="宋体" w:hAnsi="宋体" w:eastAsia="宋体" w:cs="宋体"/>
        </w:rPr>
      </w:pPr>
      <w:r>
        <w:rPr>
          <w:rFonts w:hint="eastAsia" w:ascii="宋体" w:hAnsi="宋体" w:eastAsia="宋体" w:cs="宋体"/>
          <w:lang w:val="en-US" w:eastAsia="zh-CN"/>
        </w:rPr>
        <w:t>如图4-7所示：</w:t>
      </w:r>
    </w:p>
    <w:p>
      <w:pPr>
        <w:ind w:firstLine="0" w:firstLineChars="0"/>
        <w:rPr>
          <w:rFonts w:ascii="宋体" w:hAnsi="宋体" w:eastAsia="宋体" w:cs="宋体"/>
        </w:rPr>
      </w:pPr>
      <w:r>
        <w:drawing>
          <wp:inline distT="0" distB="0" distL="0" distR="0">
            <wp:extent cx="5476240" cy="3677920"/>
            <wp:effectExtent l="0" t="0" r="1016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5476240" cy="367792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7</w:t>
      </w:r>
    </w:p>
    <w:p>
      <w:pPr>
        <w:pStyle w:val="22"/>
        <w:numPr>
          <w:ilvl w:val="0"/>
          <w:numId w:val="5"/>
        </w:numPr>
        <w:ind w:firstLineChars="0"/>
        <w:rPr>
          <w:rFonts w:ascii="宋体" w:hAnsi="宋体" w:eastAsia="宋体" w:cs="宋体"/>
          <w:color w:val="auto"/>
        </w:rPr>
      </w:pPr>
      <w:r>
        <w:rPr>
          <w:rFonts w:hint="eastAsia" w:ascii="宋体" w:hAnsi="宋体" w:eastAsia="宋体" w:cs="宋体"/>
          <w:color w:val="auto"/>
        </w:rPr>
        <w:t>现有职称情况：方便个人录入现有的职称信息和现有职称评聘情况。点击“新增”，右侧弹出新增页面，录入现有职称情况的信息并上传相关文档。若存在现有职称评聘情况，点击“新增”，录入相关信息。可添加多条现有职称情况和现有职称评聘情况，“新增”按钮右侧的“</w:t>
      </w:r>
      <w:r>
        <w:rPr>
          <w:rFonts w:ascii="宋体" w:hAnsi="宋体" w:eastAsia="宋体" w:cs="宋体"/>
          <w:color w:val="auto"/>
        </w:rPr>
        <w:t>↑</w:t>
      </w:r>
      <w:r>
        <w:rPr>
          <w:rFonts w:hint="eastAsia" w:ascii="宋体" w:hAnsi="宋体" w:eastAsia="宋体" w:cs="宋体"/>
          <w:color w:val="auto"/>
        </w:rPr>
        <w:t>”、“</w:t>
      </w:r>
      <w:r>
        <w:rPr>
          <w:rFonts w:ascii="宋体" w:hAnsi="宋体" w:eastAsia="宋体" w:cs="宋体"/>
          <w:color w:val="auto"/>
        </w:rPr>
        <w:t>↓</w:t>
      </w:r>
      <w:r>
        <w:rPr>
          <w:rFonts w:hint="eastAsia" w:ascii="宋体" w:hAnsi="宋体" w:eastAsia="宋体" w:cs="宋体"/>
          <w:color w:val="auto"/>
        </w:rPr>
        <w:t>”按钮可调整下方已填报的现有职称情况排序。如图4-</w:t>
      </w:r>
      <w:r>
        <w:rPr>
          <w:rFonts w:ascii="宋体" w:hAnsi="宋体" w:eastAsia="宋体" w:cs="宋体"/>
          <w:color w:val="auto"/>
        </w:rPr>
        <w:t>8</w:t>
      </w:r>
      <w:r>
        <w:rPr>
          <w:rFonts w:hint="eastAsia" w:ascii="宋体" w:hAnsi="宋体" w:eastAsia="宋体" w:cs="宋体"/>
          <w:color w:val="auto"/>
        </w:rPr>
        <w:t>、图4-</w:t>
      </w:r>
      <w:r>
        <w:rPr>
          <w:rFonts w:ascii="宋体" w:hAnsi="宋体" w:eastAsia="宋体" w:cs="宋体"/>
          <w:color w:val="auto"/>
        </w:rPr>
        <w:t>9</w:t>
      </w:r>
      <w:r>
        <w:rPr>
          <w:rFonts w:hint="eastAsia" w:ascii="宋体" w:hAnsi="宋体" w:eastAsia="宋体" w:cs="宋体"/>
          <w:color w:val="auto"/>
        </w:rPr>
        <w:t>所示：</w:t>
      </w:r>
    </w:p>
    <w:p>
      <w:pPr>
        <w:ind w:firstLine="0" w:firstLineChars="0"/>
        <w:rPr>
          <w:rFonts w:ascii="宋体" w:hAnsi="宋体" w:eastAsia="宋体" w:cs="宋体"/>
        </w:rPr>
      </w:pPr>
      <w:r>
        <w:drawing>
          <wp:inline distT="0" distB="0" distL="0" distR="0">
            <wp:extent cx="5560695" cy="1786255"/>
            <wp:effectExtent l="0" t="0" r="1905" b="1206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8"/>
                    <a:stretch>
                      <a:fillRect/>
                    </a:stretch>
                  </pic:blipFill>
                  <pic:spPr>
                    <a:xfrm>
                      <a:off x="0" y="0"/>
                      <a:ext cx="5560695" cy="178625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8</w:t>
      </w:r>
    </w:p>
    <w:p>
      <w:pPr>
        <w:ind w:firstLine="0" w:firstLineChars="0"/>
        <w:rPr>
          <w:rFonts w:ascii="宋体" w:hAnsi="宋体" w:eastAsia="宋体" w:cs="宋体"/>
        </w:rPr>
      </w:pPr>
      <w:r>
        <w:drawing>
          <wp:inline distT="0" distB="0" distL="0" distR="0">
            <wp:extent cx="5560695" cy="3053715"/>
            <wp:effectExtent l="0" t="0" r="190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9"/>
                    <a:stretch>
                      <a:fillRect/>
                    </a:stretch>
                  </pic:blipFill>
                  <pic:spPr>
                    <a:xfrm>
                      <a:off x="0" y="0"/>
                      <a:ext cx="5560695" cy="305371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9</w:t>
      </w:r>
    </w:p>
    <w:p>
      <w:pPr>
        <w:pStyle w:val="5"/>
        <w:rPr>
          <w:rFonts w:hint="eastAsia" w:ascii="宋体" w:hAnsi="宋体"/>
          <w:b w:val="0"/>
        </w:rPr>
      </w:pPr>
      <w:r>
        <w:rPr>
          <w:rFonts w:hint="eastAsia" w:ascii="宋体" w:hAnsi="宋体"/>
          <w:b w:val="0"/>
        </w:rPr>
        <w:t>工作经历</w:t>
      </w:r>
    </w:p>
    <w:p>
      <w:pPr>
        <w:pStyle w:val="22"/>
        <w:numPr>
          <w:ilvl w:val="0"/>
          <w:numId w:val="5"/>
        </w:numPr>
        <w:ind w:firstLineChars="0"/>
        <w:rPr>
          <w:rFonts w:ascii="宋体" w:hAnsi="宋体" w:eastAsia="宋体" w:cs="宋体"/>
        </w:rPr>
      </w:pPr>
      <w:r>
        <w:rPr>
          <w:rFonts w:hint="eastAsia" w:ascii="宋体" w:hAnsi="宋体" w:eastAsia="宋体" w:cs="宋体"/>
        </w:rPr>
        <w:t>点击“导入”按钮，弹出“导入工作经历”界面，选中需导入的工作经历，点击“保存”，可将个人业绩库中已录入并经单位审核后的工作经历导入，可导入一条或多条。</w:t>
      </w:r>
    </w:p>
    <w:p>
      <w:pPr>
        <w:pStyle w:val="22"/>
        <w:numPr>
          <w:ilvl w:val="0"/>
          <w:numId w:val="5"/>
        </w:numPr>
        <w:ind w:firstLineChars="0"/>
        <w:rPr>
          <w:rFonts w:ascii="宋体" w:hAnsi="宋体" w:eastAsia="宋体" w:cs="宋体"/>
        </w:rPr>
      </w:pPr>
      <w:r>
        <w:rPr>
          <w:rFonts w:hint="eastAsia" w:ascii="宋体" w:hAnsi="宋体" w:eastAsia="宋体" w:cs="宋体"/>
        </w:rPr>
        <w:t>点击“上移”或“下移”按钮，可调整下方已录入的工作经历排序。</w:t>
      </w:r>
    </w:p>
    <w:p>
      <w:pPr>
        <w:pStyle w:val="22"/>
        <w:numPr>
          <w:ilvl w:val="0"/>
          <w:numId w:val="5"/>
        </w:numPr>
        <w:ind w:firstLineChars="0"/>
        <w:rPr>
          <w:rFonts w:ascii="宋体" w:hAnsi="宋体" w:eastAsia="宋体" w:cs="宋体"/>
        </w:rPr>
      </w:pPr>
      <w:r>
        <w:rPr>
          <w:rFonts w:hint="eastAsia" w:ascii="宋体" w:hAnsi="宋体" w:eastAsia="宋体" w:cs="宋体"/>
        </w:rPr>
        <w:t>导入记录后的“移除”按钮可对已导入的工作经历进行“移除”</w:t>
      </w:r>
      <w:r>
        <w:rPr>
          <w:rFonts w:hint="eastAsia" w:ascii="宋体" w:hAnsi="宋体" w:eastAsia="宋体" w:cs="宋体"/>
          <w:lang w:eastAsia="zh-CN"/>
        </w:rPr>
        <w:t>，</w:t>
      </w:r>
      <w:r>
        <w:rPr>
          <w:rFonts w:hint="eastAsia" w:ascii="宋体" w:hAnsi="宋体" w:eastAsia="宋体" w:cs="宋体"/>
          <w:lang w:val="en-US" w:eastAsia="zh-CN"/>
        </w:rPr>
        <w:t>不会删除业绩库数据</w:t>
      </w:r>
      <w:r>
        <w:rPr>
          <w:rFonts w:hint="eastAsia" w:ascii="宋体" w:hAnsi="宋体" w:eastAsia="宋体" w:cs="宋体"/>
        </w:rPr>
        <w:t>。</w:t>
      </w:r>
    </w:p>
    <w:p>
      <w:pPr>
        <w:ind w:left="425" w:firstLine="0" w:firstLineChars="0"/>
        <w:rPr>
          <w:rFonts w:ascii="宋体" w:hAnsi="宋体" w:eastAsia="宋体" w:cs="宋体"/>
        </w:rPr>
      </w:pPr>
      <w:r>
        <w:rPr>
          <w:rFonts w:hint="eastAsia" w:ascii="宋体" w:hAnsi="宋体" w:eastAsia="宋体" w:cs="宋体"/>
        </w:rPr>
        <w:t>如图4-</w:t>
      </w:r>
      <w:r>
        <w:rPr>
          <w:rFonts w:ascii="宋体" w:hAnsi="宋体" w:eastAsia="宋体" w:cs="宋体"/>
        </w:rPr>
        <w:t>10</w:t>
      </w:r>
      <w:r>
        <w:rPr>
          <w:rFonts w:hint="eastAsia" w:ascii="宋体" w:hAnsi="宋体" w:eastAsia="宋体" w:cs="宋体"/>
        </w:rPr>
        <w:t>、图4-</w:t>
      </w:r>
      <w:r>
        <w:rPr>
          <w:rFonts w:ascii="宋体" w:hAnsi="宋体" w:eastAsia="宋体" w:cs="宋体"/>
        </w:rPr>
        <w:t>11</w:t>
      </w:r>
      <w:r>
        <w:rPr>
          <w:rFonts w:hint="eastAsia" w:ascii="宋体" w:hAnsi="宋体" w:eastAsia="宋体" w:cs="宋体"/>
        </w:rPr>
        <w:t>所示：</w:t>
      </w:r>
    </w:p>
    <w:p>
      <w:pPr>
        <w:ind w:firstLine="0" w:firstLineChars="0"/>
        <w:rPr>
          <w:rFonts w:ascii="宋体" w:hAnsi="宋体" w:eastAsia="宋体" w:cs="宋体"/>
        </w:rPr>
      </w:pPr>
      <w:r>
        <w:drawing>
          <wp:inline distT="0" distB="0" distL="0" distR="0">
            <wp:extent cx="5560695" cy="3121660"/>
            <wp:effectExtent l="0" t="0" r="190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tretch>
                      <a:fillRect/>
                    </a:stretch>
                  </pic:blipFill>
                  <pic:spPr>
                    <a:xfrm>
                      <a:off x="0" y="0"/>
                      <a:ext cx="5560695" cy="312166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10</w:t>
      </w:r>
    </w:p>
    <w:p>
      <w:pPr>
        <w:ind w:firstLine="0" w:firstLineChars="0"/>
        <w:rPr>
          <w:rFonts w:ascii="宋体" w:hAnsi="宋体" w:eastAsia="宋体" w:cs="宋体"/>
        </w:rPr>
      </w:pPr>
      <w:r>
        <w:drawing>
          <wp:inline distT="0" distB="0" distL="0" distR="0">
            <wp:extent cx="5560695" cy="1036320"/>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tretch>
                      <a:fillRect/>
                    </a:stretch>
                  </pic:blipFill>
                  <pic:spPr>
                    <a:xfrm>
                      <a:off x="0" y="0"/>
                      <a:ext cx="5560695" cy="103632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11</w:t>
      </w:r>
    </w:p>
    <w:p>
      <w:pPr>
        <w:pStyle w:val="5"/>
        <w:rPr>
          <w:rFonts w:hint="eastAsia" w:ascii="宋体" w:hAnsi="宋体"/>
          <w:b w:val="0"/>
        </w:rPr>
      </w:pPr>
      <w:r>
        <w:rPr>
          <w:rFonts w:hint="eastAsia" w:ascii="宋体" w:hAnsi="宋体"/>
          <w:b w:val="0"/>
        </w:rPr>
        <w:t>学历教育</w:t>
      </w:r>
    </w:p>
    <w:p>
      <w:pPr>
        <w:pStyle w:val="22"/>
        <w:numPr>
          <w:ilvl w:val="0"/>
          <w:numId w:val="6"/>
        </w:numPr>
        <w:ind w:firstLineChars="0"/>
        <w:rPr>
          <w:rFonts w:ascii="宋体" w:hAnsi="宋体" w:eastAsia="宋体" w:cs="宋体"/>
        </w:rPr>
      </w:pPr>
      <w:r>
        <w:rPr>
          <w:rFonts w:hint="eastAsia" w:ascii="宋体" w:hAnsi="宋体" w:eastAsia="宋体" w:cs="宋体"/>
          <w:lang w:val="en-US" w:eastAsia="zh-CN"/>
        </w:rPr>
        <w:t>导入方式同“工作经历”导入。</w:t>
      </w:r>
    </w:p>
    <w:p>
      <w:pPr>
        <w:pStyle w:val="22"/>
        <w:numPr>
          <w:ilvl w:val="0"/>
          <w:numId w:val="6"/>
        </w:numPr>
        <w:ind w:firstLineChars="0"/>
        <w:rPr>
          <w:rFonts w:ascii="宋体" w:hAnsi="宋体" w:eastAsia="宋体" w:cs="宋体"/>
        </w:rPr>
      </w:pPr>
      <w:r>
        <w:rPr>
          <w:rFonts w:hint="eastAsia" w:ascii="宋体" w:hAnsi="宋体" w:eastAsia="宋体" w:cs="宋体"/>
        </w:rPr>
        <w:t>必须勾选“最高学历”按钮设置个人的最高学历。</w:t>
      </w:r>
    </w:p>
    <w:p>
      <w:pPr>
        <w:pStyle w:val="22"/>
        <w:numPr>
          <w:ilvl w:val="0"/>
          <w:numId w:val="6"/>
        </w:numPr>
        <w:ind w:firstLineChars="0"/>
        <w:rPr>
          <w:rFonts w:ascii="宋体" w:hAnsi="宋体" w:eastAsia="宋体" w:cs="宋体"/>
        </w:rPr>
      </w:pPr>
      <w:r>
        <w:rPr>
          <w:rFonts w:hint="eastAsia" w:ascii="宋体" w:hAnsi="宋体" w:eastAsia="宋体" w:cs="宋体"/>
        </w:rPr>
        <w:t>点击“&gt;”按钮，下方可展示学历教育的详细信息，可以查看证书编号、组织单位、学习情况以及相关附件。</w:t>
      </w:r>
    </w:p>
    <w:p>
      <w:pPr>
        <w:ind w:left="425" w:firstLine="0" w:firstLineChars="0"/>
        <w:rPr>
          <w:rFonts w:ascii="宋体" w:hAnsi="宋体" w:eastAsia="宋体" w:cs="宋体"/>
        </w:rPr>
      </w:pPr>
      <w:r>
        <w:rPr>
          <w:rFonts w:hint="eastAsia" w:ascii="宋体" w:hAnsi="宋体" w:eastAsia="宋体" w:cs="宋体"/>
        </w:rPr>
        <w:t>如图4-</w:t>
      </w:r>
      <w:r>
        <w:rPr>
          <w:rFonts w:ascii="宋体" w:hAnsi="宋体" w:eastAsia="宋体" w:cs="宋体"/>
        </w:rPr>
        <w:t>12</w:t>
      </w:r>
      <w:r>
        <w:rPr>
          <w:rFonts w:hint="eastAsia" w:ascii="宋体" w:hAnsi="宋体" w:eastAsia="宋体" w:cs="宋体"/>
        </w:rPr>
        <w:t>、图4-</w:t>
      </w:r>
      <w:r>
        <w:rPr>
          <w:rFonts w:ascii="宋体" w:hAnsi="宋体" w:eastAsia="宋体" w:cs="宋体"/>
        </w:rPr>
        <w:t>13</w:t>
      </w:r>
      <w:r>
        <w:rPr>
          <w:rFonts w:hint="eastAsia" w:ascii="宋体" w:hAnsi="宋体" w:eastAsia="宋体" w:cs="宋体"/>
        </w:rPr>
        <w:t>所示：</w:t>
      </w:r>
    </w:p>
    <w:p>
      <w:pPr>
        <w:ind w:firstLine="0" w:firstLineChars="0"/>
        <w:rPr>
          <w:rFonts w:ascii="宋体" w:hAnsi="宋体" w:eastAsia="宋体" w:cs="宋体"/>
        </w:rPr>
      </w:pPr>
      <w:r>
        <w:drawing>
          <wp:inline distT="0" distB="0" distL="0" distR="0">
            <wp:extent cx="5560695" cy="1165860"/>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a:stretch>
                      <a:fillRect/>
                    </a:stretch>
                  </pic:blipFill>
                  <pic:spPr>
                    <a:xfrm>
                      <a:off x="0" y="0"/>
                      <a:ext cx="5560695" cy="1165860"/>
                    </a:xfrm>
                    <a:prstGeom prst="rect">
                      <a:avLst/>
                    </a:prstGeom>
                  </pic:spPr>
                </pic:pic>
              </a:graphicData>
            </a:graphic>
          </wp:inline>
        </w:drawing>
      </w:r>
    </w:p>
    <w:p>
      <w:pPr>
        <w:ind w:firstLine="480"/>
        <w:jc w:val="center"/>
        <w:rPr>
          <w:rFonts w:hint="eastAsia" w:ascii="宋体" w:hAnsi="宋体" w:eastAsia="宋体" w:cs="宋体"/>
          <w:lang w:val="en-US" w:eastAsia="zh-CN"/>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1</w:t>
      </w:r>
      <w:r>
        <w:rPr>
          <w:rFonts w:hint="eastAsia" w:ascii="宋体" w:hAnsi="宋体" w:eastAsia="宋体" w:cs="宋体"/>
          <w:lang w:val="en-US" w:eastAsia="zh-CN"/>
        </w:rPr>
        <w:t>2</w:t>
      </w:r>
    </w:p>
    <w:p>
      <w:pPr>
        <w:ind w:firstLine="0" w:firstLineChars="0"/>
        <w:rPr>
          <w:rFonts w:ascii="宋体" w:hAnsi="宋体" w:eastAsia="宋体" w:cs="宋体"/>
        </w:rPr>
      </w:pPr>
      <w:r>
        <w:drawing>
          <wp:inline distT="0" distB="0" distL="0" distR="0">
            <wp:extent cx="5560695" cy="2279650"/>
            <wp:effectExtent l="0" t="0" r="190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a:stretch>
                      <a:fillRect/>
                    </a:stretch>
                  </pic:blipFill>
                  <pic:spPr>
                    <a:xfrm>
                      <a:off x="0" y="0"/>
                      <a:ext cx="5560695" cy="2279650"/>
                    </a:xfrm>
                    <a:prstGeom prst="rect">
                      <a:avLst/>
                    </a:prstGeom>
                  </pic:spPr>
                </pic:pic>
              </a:graphicData>
            </a:graphic>
          </wp:inline>
        </w:drawing>
      </w:r>
    </w:p>
    <w:p>
      <w:pPr>
        <w:ind w:firstLine="480"/>
        <w:jc w:val="center"/>
        <w:rPr>
          <w:rFonts w:hint="eastAsia" w:ascii="宋体" w:hAnsi="宋体" w:eastAsia="宋体" w:cs="宋体"/>
          <w:lang w:eastAsia="zh-CN"/>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1</w:t>
      </w:r>
      <w:r>
        <w:rPr>
          <w:rFonts w:hint="eastAsia" w:ascii="宋体" w:hAnsi="宋体" w:eastAsia="宋体" w:cs="宋体"/>
          <w:lang w:val="en-US" w:eastAsia="zh-CN"/>
        </w:rPr>
        <w:t>3</w:t>
      </w:r>
    </w:p>
    <w:p>
      <w:pPr>
        <w:pStyle w:val="5"/>
        <w:rPr>
          <w:rFonts w:hint="eastAsia" w:ascii="宋体" w:hAnsi="宋体"/>
          <w:b w:val="0"/>
        </w:rPr>
      </w:pPr>
      <w:r>
        <w:rPr>
          <w:rFonts w:hint="eastAsia" w:ascii="宋体" w:hAnsi="宋体"/>
          <w:b w:val="0"/>
        </w:rPr>
        <w:t>继续教育</w:t>
      </w:r>
    </w:p>
    <w:p>
      <w:pPr>
        <w:pStyle w:val="22"/>
        <w:numPr>
          <w:ilvl w:val="0"/>
          <w:numId w:val="7"/>
        </w:numPr>
        <w:ind w:firstLineChars="0"/>
        <w:rPr>
          <w:rFonts w:hint="eastAsia"/>
        </w:rPr>
      </w:pPr>
      <w:r>
        <w:rPr>
          <w:rFonts w:hint="eastAsia" w:ascii="宋体" w:hAnsi="宋体" w:eastAsia="宋体" w:cs="宋体"/>
        </w:rPr>
        <w:t>导入</w:t>
      </w:r>
      <w:r>
        <w:rPr>
          <w:rFonts w:hint="eastAsia" w:ascii="宋体" w:hAnsi="宋体" w:eastAsia="宋体" w:cs="宋体"/>
          <w:lang w:val="en-US" w:eastAsia="zh-CN"/>
        </w:rPr>
        <w:t>方式同“工作经历”导入</w:t>
      </w:r>
    </w:p>
    <w:p>
      <w:pPr>
        <w:pStyle w:val="5"/>
        <w:rPr>
          <w:rFonts w:hint="eastAsia" w:ascii="宋体" w:hAnsi="宋体"/>
          <w:b w:val="0"/>
        </w:rPr>
      </w:pPr>
      <w:r>
        <w:rPr>
          <w:rFonts w:hint="eastAsia" w:ascii="宋体" w:hAnsi="宋体"/>
          <w:b w:val="0"/>
        </w:rPr>
        <w:t>年度考核</w:t>
      </w:r>
    </w:p>
    <w:p>
      <w:pPr>
        <w:pStyle w:val="22"/>
        <w:numPr>
          <w:ilvl w:val="0"/>
          <w:numId w:val="7"/>
        </w:numPr>
        <w:ind w:firstLineChars="0"/>
        <w:rPr>
          <w:rFonts w:ascii="宋体" w:hAnsi="宋体" w:eastAsia="宋体" w:cs="宋体"/>
          <w:b w:val="0"/>
          <w:bCs w:val="0"/>
        </w:rPr>
      </w:pPr>
      <w:r>
        <w:rPr>
          <w:rFonts w:hint="eastAsia" w:ascii="宋体" w:hAnsi="宋体" w:eastAsia="宋体" w:cs="宋体"/>
        </w:rPr>
        <w:t>导入</w:t>
      </w:r>
      <w:r>
        <w:rPr>
          <w:rFonts w:hint="eastAsia" w:ascii="宋体" w:hAnsi="宋体" w:eastAsia="宋体" w:cs="宋体"/>
          <w:lang w:val="en-US" w:eastAsia="zh-CN"/>
        </w:rPr>
        <w:t>方式同“工作经历”导入</w:t>
      </w:r>
    </w:p>
    <w:p>
      <w:pPr>
        <w:pStyle w:val="22"/>
        <w:numPr>
          <w:ilvl w:val="0"/>
          <w:numId w:val="8"/>
        </w:numPr>
        <w:ind w:firstLineChars="0"/>
        <w:rPr>
          <w:rFonts w:ascii="宋体" w:hAnsi="宋体" w:eastAsia="宋体" w:cs="宋体"/>
        </w:rPr>
      </w:pPr>
      <w:r>
        <w:rPr>
          <w:rFonts w:hint="eastAsia" w:ascii="宋体" w:hAnsi="宋体" w:eastAsia="宋体" w:cs="宋体"/>
        </w:rPr>
        <w:t>导入后的年度考核</w:t>
      </w:r>
      <w:r>
        <w:rPr>
          <w:rFonts w:hint="eastAsia" w:ascii="宋体" w:hAnsi="宋体" w:eastAsia="宋体" w:cs="宋体"/>
          <w:lang w:val="en-US" w:eastAsia="zh-CN"/>
        </w:rPr>
        <w:t>后</w:t>
      </w:r>
      <w:r>
        <w:rPr>
          <w:rFonts w:hint="eastAsia" w:ascii="宋体" w:hAnsi="宋体" w:eastAsia="宋体" w:cs="宋体"/>
        </w:rPr>
        <w:t>，须选择考核结果</w:t>
      </w:r>
      <w:r>
        <w:rPr>
          <w:rFonts w:hint="eastAsia" w:ascii="宋体" w:hAnsi="宋体" w:eastAsia="宋体" w:cs="宋体"/>
          <w:lang w:val="en-US" w:eastAsia="zh-CN"/>
        </w:rPr>
        <w:t>为</w:t>
      </w:r>
      <w:r>
        <w:rPr>
          <w:rFonts w:hint="eastAsia" w:ascii="宋体" w:hAnsi="宋体" w:eastAsia="宋体" w:cs="宋体"/>
        </w:rPr>
        <w:t>“不合格”或“合格”。</w:t>
      </w:r>
    </w:p>
    <w:p>
      <w:pPr>
        <w:pStyle w:val="22"/>
        <w:numPr>
          <w:ilvl w:val="0"/>
          <w:numId w:val="0"/>
        </w:numPr>
        <w:ind w:left="425" w:leftChars="0"/>
        <w:rPr>
          <w:rFonts w:ascii="宋体" w:hAnsi="宋体" w:eastAsia="宋体" w:cs="宋体"/>
        </w:rPr>
      </w:pPr>
      <w:r>
        <w:rPr>
          <w:rFonts w:hint="eastAsia" w:ascii="宋体" w:hAnsi="宋体" w:eastAsia="宋体" w:cs="宋体"/>
        </w:rPr>
        <w:t>如图4-</w:t>
      </w:r>
      <w:r>
        <w:rPr>
          <w:rFonts w:hint="eastAsia" w:ascii="宋体" w:hAnsi="宋体" w:eastAsia="宋体" w:cs="宋体"/>
          <w:lang w:val="en-US" w:eastAsia="zh-CN"/>
        </w:rPr>
        <w:t>14</w:t>
      </w:r>
      <w:r>
        <w:rPr>
          <w:rFonts w:hint="eastAsia" w:ascii="宋体" w:hAnsi="宋体" w:eastAsia="宋体" w:cs="宋体"/>
        </w:rPr>
        <w:t>所示：</w:t>
      </w:r>
    </w:p>
    <w:p>
      <w:pPr>
        <w:pStyle w:val="22"/>
        <w:numPr>
          <w:ilvl w:val="0"/>
          <w:numId w:val="0"/>
        </w:numPr>
        <w:ind w:left="425" w:leftChars="0"/>
        <w:rPr>
          <w:rFonts w:ascii="宋体" w:hAnsi="宋体" w:eastAsia="宋体" w:cs="宋体"/>
        </w:rPr>
      </w:pPr>
    </w:p>
    <w:p>
      <w:pPr>
        <w:ind w:firstLine="0" w:firstLineChars="0"/>
        <w:rPr>
          <w:rFonts w:ascii="宋体" w:hAnsi="宋体" w:eastAsia="宋体" w:cs="宋体"/>
        </w:rPr>
      </w:pPr>
      <w:r>
        <w:drawing>
          <wp:inline distT="0" distB="0" distL="0" distR="0">
            <wp:extent cx="5560695" cy="1215390"/>
            <wp:effectExtent l="0" t="0" r="1905"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4"/>
                    <a:stretch>
                      <a:fillRect/>
                    </a:stretch>
                  </pic:blipFill>
                  <pic:spPr>
                    <a:xfrm>
                      <a:off x="0" y="0"/>
                      <a:ext cx="5560695" cy="1215390"/>
                    </a:xfrm>
                    <a:prstGeom prst="rect">
                      <a:avLst/>
                    </a:prstGeom>
                  </pic:spPr>
                </pic:pic>
              </a:graphicData>
            </a:graphic>
          </wp:inline>
        </w:drawing>
      </w:r>
    </w:p>
    <w:p>
      <w:pPr>
        <w:ind w:firstLine="480"/>
        <w:jc w:val="center"/>
        <w:rPr>
          <w:rFonts w:hint="eastAsia" w:ascii="宋体" w:hAnsi="宋体" w:eastAsia="宋体" w:cs="宋体"/>
          <w:lang w:eastAsia="zh-CN"/>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1</w:t>
      </w:r>
      <w:r>
        <w:rPr>
          <w:rFonts w:hint="eastAsia" w:ascii="宋体" w:hAnsi="宋体" w:eastAsia="宋体" w:cs="宋体"/>
          <w:lang w:val="en-US" w:eastAsia="zh-CN"/>
        </w:rPr>
        <w:t>4</w:t>
      </w:r>
    </w:p>
    <w:p>
      <w:pPr>
        <w:pStyle w:val="5"/>
        <w:rPr>
          <w:rFonts w:hint="eastAsia" w:ascii="宋体" w:hAnsi="宋体"/>
          <w:b w:val="0"/>
        </w:rPr>
      </w:pPr>
      <w:r>
        <w:rPr>
          <w:rFonts w:hint="eastAsia" w:ascii="宋体" w:hAnsi="宋体"/>
          <w:b w:val="0"/>
        </w:rPr>
        <w:t>附件上传</w:t>
      </w:r>
    </w:p>
    <w:p>
      <w:pPr>
        <w:pStyle w:val="22"/>
        <w:numPr>
          <w:ilvl w:val="0"/>
          <w:numId w:val="9"/>
        </w:numPr>
        <w:ind w:firstLineChars="0"/>
        <w:rPr>
          <w:rFonts w:ascii="宋体" w:hAnsi="宋体" w:eastAsia="宋体" w:cs="宋体"/>
        </w:rPr>
      </w:pPr>
      <w:r>
        <w:rPr>
          <w:rFonts w:hint="eastAsia" w:ascii="宋体" w:hAnsi="宋体" w:eastAsia="宋体" w:cs="宋体"/>
        </w:rPr>
        <w:t>上传</w:t>
      </w:r>
      <w:r>
        <w:rPr>
          <w:rFonts w:hint="eastAsia" w:ascii="宋体" w:hAnsi="宋体" w:eastAsia="宋体" w:cs="宋体"/>
          <w:lang w:val="en-US" w:eastAsia="zh-CN"/>
        </w:rPr>
        <w:t>个人</w:t>
      </w:r>
      <w:r>
        <w:rPr>
          <w:rFonts w:hint="eastAsia" w:ascii="宋体" w:hAnsi="宋体" w:eastAsia="宋体" w:cs="宋体"/>
        </w:rPr>
        <w:t>身份证</w:t>
      </w:r>
      <w:r>
        <w:rPr>
          <w:rFonts w:hint="eastAsia" w:ascii="宋体" w:hAnsi="宋体" w:eastAsia="宋体" w:cs="宋体"/>
          <w:lang w:val="en-US" w:eastAsia="zh-CN"/>
        </w:rPr>
        <w:t>正反面照片</w:t>
      </w:r>
      <w:r>
        <w:rPr>
          <w:rFonts w:hint="eastAsia" w:ascii="宋体" w:hAnsi="宋体" w:eastAsia="宋体" w:cs="宋体"/>
        </w:rPr>
        <w:t>、职称</w:t>
      </w:r>
      <w:r>
        <w:rPr>
          <w:rFonts w:hint="eastAsia" w:ascii="宋体" w:hAnsi="宋体" w:eastAsia="宋体" w:cs="宋体"/>
          <w:lang w:val="en-US" w:eastAsia="zh-CN"/>
        </w:rPr>
        <w:t>申报</w:t>
      </w:r>
      <w:r>
        <w:rPr>
          <w:rFonts w:hint="eastAsia" w:ascii="宋体" w:hAnsi="宋体" w:eastAsia="宋体" w:cs="宋体"/>
        </w:rPr>
        <w:t>承诺书</w:t>
      </w:r>
      <w:r>
        <w:rPr>
          <w:rFonts w:hint="eastAsia" w:ascii="宋体" w:hAnsi="宋体" w:eastAsia="宋体" w:cs="宋体"/>
          <w:lang w:eastAsia="zh-CN"/>
        </w:rPr>
        <w:t>、</w:t>
      </w:r>
      <w:r>
        <w:rPr>
          <w:rFonts w:hint="eastAsia" w:ascii="宋体" w:hAnsi="宋体" w:eastAsia="宋体" w:cs="宋体"/>
          <w:lang w:val="en-US" w:eastAsia="zh-CN"/>
        </w:rPr>
        <w:t>职业证书、班主任工作经历</w:t>
      </w:r>
      <w:r>
        <w:rPr>
          <w:rFonts w:hint="eastAsia" w:ascii="宋体" w:hAnsi="宋体" w:eastAsia="宋体" w:cs="宋体"/>
        </w:rPr>
        <w:t>等相关证明材料（</w:t>
      </w:r>
      <w:r>
        <w:rPr>
          <w:rFonts w:hint="eastAsia" w:ascii="宋体" w:hAnsi="宋体" w:eastAsia="宋体" w:cs="宋体"/>
          <w:b/>
        </w:rPr>
        <w:t>根据</w:t>
      </w:r>
      <w:r>
        <w:rPr>
          <w:rFonts w:hint="eastAsia" w:ascii="宋体" w:hAnsi="宋体" w:eastAsia="宋体" w:cs="宋体"/>
          <w:b/>
          <w:lang w:val="en-US" w:eastAsia="zh-CN"/>
        </w:rPr>
        <w:t>页面显示的</w:t>
      </w:r>
      <w:r>
        <w:rPr>
          <w:rFonts w:hint="eastAsia" w:ascii="宋体" w:hAnsi="宋体" w:eastAsia="宋体" w:cs="宋体"/>
          <w:b/>
        </w:rPr>
        <w:t>附件进行相应的上传</w:t>
      </w:r>
      <w:r>
        <w:rPr>
          <w:rFonts w:hint="eastAsia" w:ascii="宋体" w:hAnsi="宋体" w:eastAsia="宋体" w:cs="宋体"/>
          <w:b/>
          <w:lang w:eastAsia="zh-CN"/>
        </w:rPr>
        <w:t>，“</w:t>
      </w:r>
      <w:r>
        <w:rPr>
          <w:rFonts w:hint="eastAsia" w:ascii="宋体" w:hAnsi="宋体" w:eastAsia="宋体" w:cs="宋体"/>
          <w:b/>
          <w:lang w:val="en-US" w:eastAsia="zh-CN"/>
        </w:rPr>
        <w:t>其他附件</w:t>
      </w:r>
      <w:r>
        <w:rPr>
          <w:rFonts w:hint="eastAsia" w:ascii="宋体" w:hAnsi="宋体" w:eastAsia="宋体" w:cs="宋体"/>
          <w:b/>
          <w:lang w:eastAsia="zh-CN"/>
        </w:rPr>
        <w:t>”</w:t>
      </w:r>
      <w:r>
        <w:rPr>
          <w:rFonts w:hint="eastAsia" w:ascii="宋体" w:hAnsi="宋体" w:eastAsia="宋体" w:cs="宋体"/>
          <w:b/>
          <w:lang w:val="en-US" w:eastAsia="zh-CN"/>
        </w:rPr>
        <w:t>根据个人需求选择</w:t>
      </w:r>
      <w:r>
        <w:rPr>
          <w:rFonts w:hint="eastAsia" w:ascii="宋体" w:hAnsi="宋体" w:eastAsia="宋体" w:cs="宋体"/>
        </w:rPr>
        <w:t>），点击“保存”即可。如图4-</w:t>
      </w:r>
      <w:r>
        <w:rPr>
          <w:rFonts w:hint="eastAsia" w:ascii="宋体" w:hAnsi="宋体" w:eastAsia="宋体" w:cs="宋体"/>
          <w:lang w:val="en-US" w:eastAsia="zh-CN"/>
        </w:rPr>
        <w:t>15</w:t>
      </w:r>
      <w:r>
        <w:rPr>
          <w:rFonts w:hint="eastAsia" w:ascii="宋体" w:hAnsi="宋体" w:eastAsia="宋体" w:cs="宋体"/>
        </w:rPr>
        <w:t>所示：</w:t>
      </w:r>
    </w:p>
    <w:p>
      <w:pPr>
        <w:ind w:firstLine="0" w:firstLineChars="0"/>
        <w:rPr>
          <w:rFonts w:ascii="宋体" w:hAnsi="宋体" w:eastAsia="宋体" w:cs="宋体"/>
        </w:rPr>
      </w:pPr>
      <w:r>
        <w:drawing>
          <wp:inline distT="0" distB="0" distL="0" distR="0">
            <wp:extent cx="5560695" cy="3999230"/>
            <wp:effectExtent l="0" t="0" r="190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a:stretch>
                      <a:fillRect/>
                    </a:stretch>
                  </pic:blipFill>
                  <pic:spPr>
                    <a:xfrm>
                      <a:off x="0" y="0"/>
                      <a:ext cx="5560695" cy="3999230"/>
                    </a:xfrm>
                    <a:prstGeom prst="rect">
                      <a:avLst/>
                    </a:prstGeom>
                  </pic:spPr>
                </pic:pic>
              </a:graphicData>
            </a:graphic>
          </wp:inline>
        </w:drawing>
      </w:r>
    </w:p>
    <w:p>
      <w:pPr>
        <w:ind w:firstLine="480"/>
        <w:jc w:val="center"/>
        <w:rPr>
          <w:rFonts w:hint="default" w:ascii="宋体" w:hAnsi="宋体" w:eastAsia="宋体" w:cs="宋体"/>
          <w:lang w:val="en-US" w:eastAsia="zh-CN"/>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hint="eastAsia" w:ascii="宋体" w:hAnsi="宋体" w:eastAsia="宋体" w:cs="宋体"/>
          <w:lang w:val="en-US" w:eastAsia="zh-CN"/>
        </w:rPr>
        <w:t>15</w:t>
      </w:r>
    </w:p>
    <w:p>
      <w:pPr>
        <w:pStyle w:val="4"/>
        <w:rPr>
          <w:rFonts w:hint="eastAsia"/>
        </w:rPr>
      </w:pPr>
      <w:bookmarkStart w:id="13" w:name="_Toc28741"/>
      <w:r>
        <w:rPr>
          <w:rFonts w:hint="eastAsia"/>
        </w:rPr>
        <w:t>申报业绩</w:t>
      </w:r>
      <w:bookmarkEnd w:id="13"/>
    </w:p>
    <w:p>
      <w:pPr>
        <w:ind w:firstLineChars="0"/>
        <w:jc w:val="left"/>
        <w:rPr>
          <w:rFonts w:ascii="宋体" w:hAnsi="宋体" w:eastAsia="宋体" w:cs="宋体"/>
        </w:rPr>
      </w:pPr>
      <w:r>
        <w:rPr>
          <w:rFonts w:hint="eastAsia" w:ascii="宋体" w:hAnsi="宋体" w:eastAsia="宋体" w:cs="宋体"/>
        </w:rPr>
        <w:t>以中小学教师（含幼儿园）系列评审标准条件设置为例。包括乡村任教或支教、能力条件、业绩条件和教研科研条件（</w:t>
      </w:r>
      <w:r>
        <w:rPr>
          <w:rFonts w:hint="eastAsia" w:ascii="宋体" w:hAnsi="宋体" w:eastAsia="宋体" w:cs="宋体"/>
          <w:b/>
          <w:color w:val="FF0000"/>
        </w:rPr>
        <w:t>具体申报业绩录入项由组建单位根据各系列评审标准设置</w:t>
      </w:r>
      <w:r>
        <w:rPr>
          <w:rFonts w:hint="eastAsia" w:ascii="宋体" w:hAnsi="宋体" w:eastAsia="宋体" w:cs="宋体"/>
        </w:rPr>
        <w:t>）。如图4-</w:t>
      </w:r>
      <w:r>
        <w:rPr>
          <w:rFonts w:hint="eastAsia" w:ascii="宋体" w:hAnsi="宋体" w:eastAsia="宋体" w:cs="宋体"/>
          <w:lang w:val="en-US" w:eastAsia="zh-CN"/>
        </w:rPr>
        <w:t>16</w:t>
      </w:r>
      <w:r>
        <w:rPr>
          <w:rFonts w:hint="eastAsia" w:ascii="宋体" w:hAnsi="宋体" w:eastAsia="宋体" w:cs="宋体"/>
        </w:rPr>
        <w:t>所示：</w:t>
      </w:r>
    </w:p>
    <w:p>
      <w:pPr>
        <w:ind w:firstLine="0" w:firstLineChars="0"/>
        <w:rPr>
          <w:rFonts w:ascii="宋体" w:hAnsi="宋体" w:eastAsia="宋体" w:cs="宋体"/>
        </w:rPr>
      </w:pPr>
      <w:r>
        <w:drawing>
          <wp:inline distT="0" distB="0" distL="0" distR="0">
            <wp:extent cx="5560695" cy="3008630"/>
            <wp:effectExtent l="0" t="0" r="1905"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tretch>
                      <a:fillRect/>
                    </a:stretch>
                  </pic:blipFill>
                  <pic:spPr>
                    <a:xfrm>
                      <a:off x="0" y="0"/>
                      <a:ext cx="5560695" cy="3008630"/>
                    </a:xfrm>
                    <a:prstGeom prst="rect">
                      <a:avLst/>
                    </a:prstGeom>
                  </pic:spPr>
                </pic:pic>
              </a:graphicData>
            </a:graphic>
          </wp:inline>
        </w:drawing>
      </w:r>
    </w:p>
    <w:p>
      <w:pPr>
        <w:ind w:firstLine="480"/>
        <w:jc w:val="center"/>
        <w:rPr>
          <w:rFonts w:hint="default" w:ascii="宋体" w:hAnsi="宋体" w:eastAsia="宋体" w:cs="宋体"/>
          <w:lang w:val="en-US" w:eastAsia="zh-CN"/>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hint="eastAsia" w:ascii="宋体" w:hAnsi="宋体" w:eastAsia="宋体" w:cs="宋体"/>
          <w:lang w:val="en-US" w:eastAsia="zh-CN"/>
        </w:rPr>
        <w:t>16</w:t>
      </w:r>
    </w:p>
    <w:p>
      <w:pPr>
        <w:pStyle w:val="5"/>
        <w:rPr>
          <w:rFonts w:hint="eastAsia" w:ascii="宋体" w:hAnsi="宋体" w:eastAsia="宋体" w:cs="宋体"/>
          <w:b w:val="0"/>
          <w:bCs/>
        </w:rPr>
      </w:pPr>
      <w:r>
        <w:rPr>
          <w:rFonts w:hint="eastAsia" w:ascii="宋体" w:hAnsi="宋体" w:eastAsia="宋体" w:cs="宋体"/>
          <w:b w:val="0"/>
          <w:bCs/>
        </w:rPr>
        <w:t>思想</w:t>
      </w:r>
      <w:r>
        <w:rPr>
          <w:rFonts w:hint="eastAsia" w:ascii="宋体" w:hAnsi="宋体"/>
          <w:b w:val="0"/>
          <w:bCs/>
        </w:rPr>
        <w:t>政治</w:t>
      </w:r>
    </w:p>
    <w:p>
      <w:pPr>
        <w:pStyle w:val="22"/>
        <w:numPr>
          <w:ilvl w:val="0"/>
          <w:numId w:val="9"/>
        </w:numPr>
        <w:ind w:firstLineChars="0"/>
        <w:rPr>
          <w:rFonts w:ascii="宋体" w:hAnsi="宋体" w:eastAsia="宋体" w:cs="宋体"/>
        </w:rPr>
      </w:pPr>
      <w:r>
        <w:rPr>
          <w:rFonts w:hint="eastAsia" w:ascii="宋体" w:hAnsi="宋体" w:eastAsia="宋体" w:cs="宋体"/>
        </w:rPr>
        <w:t>温馨提示：提示该申报业绩共几项及最多或最少输入几项。</w:t>
      </w:r>
    </w:p>
    <w:p>
      <w:pPr>
        <w:pStyle w:val="22"/>
        <w:numPr>
          <w:ilvl w:val="0"/>
          <w:numId w:val="5"/>
        </w:numPr>
        <w:ind w:firstLineChars="0"/>
        <w:rPr>
          <w:rFonts w:ascii="宋体" w:hAnsi="宋体" w:eastAsia="宋体" w:cs="宋体"/>
        </w:rPr>
      </w:pPr>
      <w:r>
        <w:rPr>
          <w:rFonts w:hint="eastAsia" w:ascii="宋体" w:hAnsi="宋体" w:eastAsia="宋体" w:cs="宋体"/>
        </w:rPr>
        <w:t>点击“导入”按钮，弹出“导入业绩库”界面，选中需导入的业绩库数据，点击“保存”，可将个人业绩库中已录入并经单位审核后的个人业绩库数据导入，可导入一条或多条。</w:t>
      </w:r>
    </w:p>
    <w:p>
      <w:pPr>
        <w:pStyle w:val="22"/>
        <w:numPr>
          <w:ilvl w:val="0"/>
          <w:numId w:val="5"/>
        </w:numPr>
        <w:ind w:firstLineChars="0"/>
        <w:rPr>
          <w:rFonts w:ascii="宋体" w:hAnsi="宋体" w:eastAsia="宋体" w:cs="宋体"/>
        </w:rPr>
      </w:pPr>
      <w:r>
        <w:rPr>
          <w:rFonts w:hint="eastAsia" w:ascii="宋体" w:hAnsi="宋体" w:eastAsia="宋体" w:cs="宋体"/>
        </w:rPr>
        <w:t>已导入过的个人业绩库数据不允许二次导入，若需导入，先移除导入过的个人业绩库数据再重新选择导入。</w:t>
      </w:r>
    </w:p>
    <w:p>
      <w:pPr>
        <w:pStyle w:val="22"/>
        <w:numPr>
          <w:ilvl w:val="0"/>
          <w:numId w:val="5"/>
        </w:numPr>
        <w:ind w:firstLineChars="0"/>
        <w:rPr>
          <w:rFonts w:ascii="宋体" w:hAnsi="宋体" w:eastAsia="宋体" w:cs="宋体"/>
        </w:rPr>
      </w:pPr>
      <w:r>
        <w:rPr>
          <w:rFonts w:hint="eastAsia" w:ascii="宋体" w:hAnsi="宋体" w:eastAsia="宋体" w:cs="宋体"/>
        </w:rPr>
        <w:t>点击“上移”或“下移”按钮，可调整下方已录入的个人业绩库数据排序。</w:t>
      </w:r>
    </w:p>
    <w:p>
      <w:pPr>
        <w:pStyle w:val="22"/>
        <w:numPr>
          <w:ilvl w:val="0"/>
          <w:numId w:val="5"/>
        </w:numPr>
        <w:ind w:firstLineChars="0"/>
        <w:rPr>
          <w:rFonts w:ascii="宋体" w:hAnsi="宋体" w:eastAsia="宋体" w:cs="宋体"/>
        </w:rPr>
      </w:pPr>
      <w:r>
        <w:rPr>
          <w:rFonts w:hint="eastAsia" w:ascii="宋体" w:hAnsi="宋体" w:eastAsia="宋体" w:cs="宋体"/>
        </w:rPr>
        <w:t>导入记录后的“移除”按钮可对已导入的个人业绩库数据进行“移除”。</w:t>
      </w:r>
      <w:r>
        <w:rPr>
          <w:rFonts w:hint="eastAsia" w:ascii="宋体" w:hAnsi="宋体" w:eastAsia="宋体" w:cs="宋体"/>
          <w:lang w:val="en-US" w:eastAsia="zh-CN"/>
        </w:rPr>
        <w:t>不会删除业绩库数据</w:t>
      </w:r>
      <w:r>
        <w:rPr>
          <w:rFonts w:hint="eastAsia" w:ascii="宋体" w:hAnsi="宋体" w:eastAsia="宋体" w:cs="宋体"/>
        </w:rPr>
        <w:t>。</w:t>
      </w:r>
    </w:p>
    <w:p>
      <w:pPr>
        <w:pStyle w:val="22"/>
        <w:numPr>
          <w:ilvl w:val="0"/>
          <w:numId w:val="5"/>
        </w:numPr>
        <w:ind w:firstLineChars="0"/>
        <w:rPr>
          <w:rFonts w:ascii="宋体" w:hAnsi="宋体" w:eastAsia="宋体" w:cs="宋体"/>
        </w:rPr>
      </w:pPr>
      <w:r>
        <w:rPr>
          <w:rFonts w:hint="eastAsia" w:ascii="宋体" w:hAnsi="宋体" w:eastAsia="宋体" w:cs="宋体"/>
        </w:rPr>
        <w:t>点击“&gt;”按钮，下方可展示导入的个人业绩库数据的详细信息，可以查看相应信息和相关附件。</w:t>
      </w:r>
    </w:p>
    <w:p>
      <w:pPr>
        <w:ind w:left="425" w:firstLine="0" w:firstLineChars="0"/>
        <w:rPr>
          <w:rFonts w:ascii="宋体" w:hAnsi="宋体" w:eastAsia="宋体" w:cs="宋体"/>
        </w:rPr>
      </w:pPr>
      <w:r>
        <w:rPr>
          <w:rFonts w:hint="eastAsia" w:ascii="宋体" w:hAnsi="宋体" w:eastAsia="宋体" w:cs="宋体"/>
        </w:rPr>
        <w:t>如图4-</w:t>
      </w:r>
      <w:r>
        <w:rPr>
          <w:rFonts w:hint="eastAsia" w:ascii="宋体" w:hAnsi="宋体" w:eastAsia="宋体" w:cs="宋体"/>
          <w:lang w:val="en-US" w:eastAsia="zh-CN"/>
        </w:rPr>
        <w:t>17</w:t>
      </w:r>
      <w:r>
        <w:rPr>
          <w:rFonts w:hint="eastAsia" w:ascii="宋体" w:hAnsi="宋体" w:eastAsia="宋体" w:cs="宋体"/>
        </w:rPr>
        <w:t>、图4-</w:t>
      </w:r>
      <w:r>
        <w:rPr>
          <w:rFonts w:hint="eastAsia" w:ascii="宋体" w:hAnsi="宋体" w:eastAsia="宋体" w:cs="宋体"/>
          <w:lang w:val="en-US" w:eastAsia="zh-CN"/>
        </w:rPr>
        <w:t>18</w:t>
      </w:r>
      <w:r>
        <w:rPr>
          <w:rFonts w:hint="eastAsia" w:ascii="宋体" w:hAnsi="宋体" w:eastAsia="宋体" w:cs="宋体"/>
        </w:rPr>
        <w:t>、图4-</w:t>
      </w:r>
      <w:r>
        <w:rPr>
          <w:rFonts w:hint="eastAsia" w:ascii="宋体" w:hAnsi="宋体" w:eastAsia="宋体" w:cs="宋体"/>
          <w:lang w:val="en-US" w:eastAsia="zh-CN"/>
        </w:rPr>
        <w:t>19</w:t>
      </w:r>
      <w:r>
        <w:rPr>
          <w:rFonts w:hint="eastAsia" w:ascii="宋体" w:hAnsi="宋体" w:eastAsia="宋体" w:cs="宋体"/>
        </w:rPr>
        <w:t>所示：</w:t>
      </w:r>
    </w:p>
    <w:p>
      <w:pPr>
        <w:ind w:firstLine="0" w:firstLineChars="0"/>
        <w:rPr>
          <w:rFonts w:ascii="宋体" w:hAnsi="宋体" w:eastAsia="宋体" w:cs="宋体"/>
        </w:rPr>
      </w:pPr>
      <w:r>
        <w:drawing>
          <wp:inline distT="0" distB="0" distL="0" distR="0">
            <wp:extent cx="5560695" cy="3070860"/>
            <wp:effectExtent l="0" t="0" r="190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7"/>
                    <a:stretch>
                      <a:fillRect/>
                    </a:stretch>
                  </pic:blipFill>
                  <pic:spPr>
                    <a:xfrm>
                      <a:off x="0" y="0"/>
                      <a:ext cx="5560695" cy="3070860"/>
                    </a:xfrm>
                    <a:prstGeom prst="rect">
                      <a:avLst/>
                    </a:prstGeom>
                  </pic:spPr>
                </pic:pic>
              </a:graphicData>
            </a:graphic>
          </wp:inline>
        </w:drawing>
      </w:r>
    </w:p>
    <w:p>
      <w:pPr>
        <w:ind w:firstLine="480"/>
        <w:jc w:val="center"/>
        <w:rPr>
          <w:rFonts w:hint="default" w:ascii="宋体" w:hAnsi="宋体" w:eastAsia="宋体" w:cs="宋体"/>
          <w:lang w:val="en-US" w:eastAsia="zh-CN"/>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hint="eastAsia" w:ascii="宋体" w:hAnsi="宋体" w:eastAsia="宋体" w:cs="宋体"/>
          <w:lang w:val="en-US" w:eastAsia="zh-CN"/>
        </w:rPr>
        <w:t>17</w:t>
      </w:r>
    </w:p>
    <w:p>
      <w:pPr>
        <w:ind w:firstLine="0" w:firstLineChars="0"/>
        <w:rPr>
          <w:rFonts w:ascii="宋体" w:hAnsi="宋体" w:eastAsia="宋体" w:cs="宋体"/>
        </w:rPr>
      </w:pPr>
      <w:r>
        <w:drawing>
          <wp:inline distT="0" distB="0" distL="0" distR="0">
            <wp:extent cx="5560695" cy="3357245"/>
            <wp:effectExtent l="0" t="0" r="190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8"/>
                    <a:stretch>
                      <a:fillRect/>
                    </a:stretch>
                  </pic:blipFill>
                  <pic:spPr>
                    <a:xfrm>
                      <a:off x="0" y="0"/>
                      <a:ext cx="5560695" cy="3357245"/>
                    </a:xfrm>
                    <a:prstGeom prst="rect">
                      <a:avLst/>
                    </a:prstGeom>
                  </pic:spPr>
                </pic:pic>
              </a:graphicData>
            </a:graphic>
          </wp:inline>
        </w:drawing>
      </w:r>
    </w:p>
    <w:p>
      <w:pPr>
        <w:ind w:firstLine="480"/>
        <w:jc w:val="center"/>
        <w:rPr>
          <w:rFonts w:hint="default" w:ascii="宋体" w:hAnsi="宋体" w:eastAsia="宋体" w:cs="宋体"/>
          <w:lang w:val="en-US" w:eastAsia="zh-CN"/>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hint="eastAsia" w:ascii="宋体" w:hAnsi="宋体" w:eastAsia="宋体" w:cs="宋体"/>
          <w:lang w:val="en-US" w:eastAsia="zh-CN"/>
        </w:rPr>
        <w:t>18</w:t>
      </w:r>
    </w:p>
    <w:p>
      <w:pPr>
        <w:ind w:firstLine="0" w:firstLineChars="0"/>
        <w:rPr>
          <w:rFonts w:ascii="宋体" w:hAnsi="宋体" w:eastAsia="宋体" w:cs="宋体"/>
        </w:rPr>
      </w:pPr>
      <w:r>
        <w:drawing>
          <wp:inline distT="0" distB="0" distL="0" distR="0">
            <wp:extent cx="5560695" cy="2331720"/>
            <wp:effectExtent l="0" t="0" r="190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9"/>
                    <a:stretch>
                      <a:fillRect/>
                    </a:stretch>
                  </pic:blipFill>
                  <pic:spPr>
                    <a:xfrm>
                      <a:off x="0" y="0"/>
                      <a:ext cx="5560695" cy="2331720"/>
                    </a:xfrm>
                    <a:prstGeom prst="rect">
                      <a:avLst/>
                    </a:prstGeom>
                  </pic:spPr>
                </pic:pic>
              </a:graphicData>
            </a:graphic>
          </wp:inline>
        </w:drawing>
      </w:r>
    </w:p>
    <w:p>
      <w:pPr>
        <w:ind w:firstLine="480"/>
        <w:jc w:val="center"/>
        <w:rPr>
          <w:rFonts w:hint="default" w:ascii="宋体" w:hAnsi="宋体" w:eastAsia="宋体" w:cs="宋体"/>
          <w:lang w:val="en-US" w:eastAsia="zh-CN"/>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hint="eastAsia" w:ascii="宋体" w:hAnsi="宋体" w:eastAsia="宋体" w:cs="宋体"/>
          <w:lang w:val="en-US" w:eastAsia="zh-CN"/>
        </w:rPr>
        <w:t>19</w:t>
      </w:r>
    </w:p>
    <w:p>
      <w:pPr>
        <w:ind w:firstLine="480"/>
        <w:jc w:val="left"/>
        <w:rPr>
          <w:rFonts w:ascii="宋体" w:hAnsi="宋体" w:eastAsia="宋体" w:cs="宋体"/>
        </w:rPr>
      </w:pPr>
    </w:p>
    <w:p>
      <w:pPr>
        <w:pStyle w:val="5"/>
        <w:rPr>
          <w:rFonts w:hint="eastAsia" w:ascii="宋体" w:hAnsi="宋体" w:eastAsia="宋体" w:cs="宋体"/>
          <w:b w:val="0"/>
          <w:bCs/>
        </w:rPr>
      </w:pPr>
      <w:r>
        <w:rPr>
          <w:rFonts w:hint="eastAsia" w:ascii="宋体" w:hAnsi="宋体" w:eastAsia="宋体" w:cs="宋体"/>
          <w:b w:val="0"/>
          <w:bCs/>
        </w:rPr>
        <w:t>乡村任教或支教</w:t>
      </w:r>
    </w:p>
    <w:p>
      <w:pPr>
        <w:pStyle w:val="22"/>
        <w:numPr>
          <w:ilvl w:val="0"/>
          <w:numId w:val="5"/>
        </w:numPr>
        <w:ind w:firstLineChars="0"/>
        <w:rPr>
          <w:rFonts w:hint="eastAsia" w:ascii="宋体" w:hAnsi="宋体" w:eastAsia="宋体" w:cs="宋体"/>
        </w:rPr>
      </w:pPr>
      <w:r>
        <w:rPr>
          <w:rFonts w:hint="eastAsia" w:ascii="宋体" w:hAnsi="宋体" w:eastAsia="宋体" w:cs="宋体"/>
          <w:lang w:val="en-US" w:eastAsia="zh-CN"/>
        </w:rPr>
        <w:t>导入方式同“思想政治”。</w:t>
      </w:r>
    </w:p>
    <w:p>
      <w:pPr>
        <w:pStyle w:val="5"/>
        <w:rPr>
          <w:rFonts w:hint="eastAsia" w:ascii="宋体" w:hAnsi="宋体" w:eastAsia="宋体" w:cs="宋体"/>
          <w:b w:val="0"/>
          <w:bCs/>
        </w:rPr>
      </w:pPr>
      <w:r>
        <w:rPr>
          <w:rFonts w:hint="eastAsia" w:ascii="宋体" w:hAnsi="宋体" w:eastAsia="宋体" w:cs="宋体"/>
          <w:b w:val="0"/>
          <w:bCs/>
        </w:rPr>
        <w:t>能力条件</w:t>
      </w:r>
    </w:p>
    <w:p>
      <w:pPr>
        <w:pStyle w:val="22"/>
        <w:numPr>
          <w:ilvl w:val="0"/>
          <w:numId w:val="5"/>
        </w:numPr>
        <w:ind w:firstLineChars="0"/>
        <w:rPr>
          <w:rFonts w:ascii="宋体" w:hAnsi="宋体" w:eastAsia="宋体" w:cs="宋体"/>
        </w:rPr>
      </w:pPr>
      <w:r>
        <w:rPr>
          <w:rFonts w:hint="eastAsia" w:ascii="宋体" w:hAnsi="宋体" w:eastAsia="宋体" w:cs="宋体"/>
          <w:lang w:val="en-US" w:eastAsia="zh-CN"/>
        </w:rPr>
        <w:t>导入方式同“思想政治”。</w:t>
      </w:r>
    </w:p>
    <w:p>
      <w:pPr>
        <w:pStyle w:val="5"/>
        <w:rPr>
          <w:rFonts w:hint="eastAsia" w:ascii="宋体" w:hAnsi="宋体" w:eastAsia="宋体" w:cs="宋体"/>
          <w:b w:val="0"/>
          <w:bCs/>
        </w:rPr>
      </w:pPr>
      <w:r>
        <w:rPr>
          <w:rFonts w:hint="eastAsia" w:ascii="宋体" w:hAnsi="宋体" w:eastAsia="宋体" w:cs="宋体"/>
          <w:b w:val="0"/>
          <w:bCs/>
        </w:rPr>
        <w:t>业绩条件</w:t>
      </w:r>
    </w:p>
    <w:p>
      <w:pPr>
        <w:pStyle w:val="22"/>
        <w:numPr>
          <w:ilvl w:val="0"/>
          <w:numId w:val="5"/>
        </w:numPr>
        <w:ind w:firstLineChars="0"/>
        <w:rPr>
          <w:rFonts w:hint="eastAsia"/>
        </w:rPr>
      </w:pPr>
      <w:r>
        <w:rPr>
          <w:rFonts w:hint="eastAsia" w:ascii="宋体" w:hAnsi="宋体" w:eastAsia="宋体" w:cs="宋体"/>
          <w:lang w:val="en-US" w:eastAsia="zh-CN"/>
        </w:rPr>
        <w:t>导入方式同“思想政治”。</w:t>
      </w:r>
    </w:p>
    <w:p>
      <w:pPr>
        <w:pStyle w:val="5"/>
        <w:rPr>
          <w:rFonts w:hint="eastAsia" w:ascii="宋体" w:hAnsi="宋体" w:eastAsia="宋体" w:cs="宋体"/>
          <w:b w:val="0"/>
          <w:bCs/>
        </w:rPr>
      </w:pPr>
      <w:r>
        <w:rPr>
          <w:rFonts w:hint="eastAsia" w:ascii="宋体" w:hAnsi="宋体" w:eastAsia="宋体" w:cs="宋体"/>
          <w:b w:val="0"/>
          <w:bCs/>
        </w:rPr>
        <w:t>教研科研条件</w:t>
      </w:r>
    </w:p>
    <w:p>
      <w:pPr>
        <w:pStyle w:val="22"/>
        <w:numPr>
          <w:ilvl w:val="0"/>
          <w:numId w:val="5"/>
        </w:numPr>
        <w:ind w:firstLineChars="0"/>
        <w:rPr>
          <w:rFonts w:hint="eastAsia"/>
        </w:rPr>
      </w:pPr>
      <w:r>
        <w:rPr>
          <w:rFonts w:hint="eastAsia" w:ascii="宋体" w:hAnsi="宋体" w:eastAsia="宋体" w:cs="宋体"/>
          <w:lang w:val="en-US" w:eastAsia="zh-CN"/>
        </w:rPr>
        <w:t>导入方式同“思想政治”。</w:t>
      </w:r>
    </w:p>
    <w:p>
      <w:pPr>
        <w:pStyle w:val="4"/>
        <w:rPr>
          <w:rFonts w:hint="eastAsia"/>
        </w:rPr>
      </w:pPr>
      <w:bookmarkStart w:id="14" w:name="_Toc25466"/>
      <w:r>
        <w:rPr>
          <w:rFonts w:hint="eastAsia"/>
        </w:rPr>
        <w:t>结果一览表</w:t>
      </w:r>
      <w:bookmarkEnd w:id="14"/>
    </w:p>
    <w:p>
      <w:pPr>
        <w:pStyle w:val="5"/>
        <w:rPr>
          <w:rFonts w:hint="eastAsia" w:ascii="宋体" w:hAnsi="宋体" w:eastAsia="宋体" w:cs="宋体"/>
          <w:b w:val="0"/>
          <w:bCs/>
        </w:rPr>
      </w:pPr>
      <w:r>
        <w:rPr>
          <w:rFonts w:hint="eastAsia" w:ascii="宋体" w:hAnsi="宋体" w:eastAsia="宋体" w:cs="宋体"/>
          <w:b w:val="0"/>
          <w:bCs/>
        </w:rPr>
        <w:t>附件一览表</w:t>
      </w:r>
    </w:p>
    <w:p>
      <w:pPr>
        <w:numPr>
          <w:ilvl w:val="0"/>
          <w:numId w:val="10"/>
        </w:numPr>
        <w:ind w:firstLineChars="0"/>
        <w:rPr>
          <w:rFonts w:ascii="宋体" w:hAnsi="宋体" w:eastAsia="宋体" w:cs="宋体"/>
        </w:rPr>
      </w:pPr>
      <w:r>
        <w:rPr>
          <w:rFonts w:hint="eastAsia" w:ascii="宋体" w:hAnsi="宋体" w:eastAsia="宋体" w:cs="宋体"/>
        </w:rPr>
        <w:t>该页面可以查看所有已上传的附件相关情况。点击“查看附件”，可以查看附件原图，点击图片可以放大或缩小查看情况。如图4-</w:t>
      </w:r>
      <w:r>
        <w:rPr>
          <w:rFonts w:hint="eastAsia" w:ascii="宋体" w:hAnsi="宋体" w:eastAsia="宋体" w:cs="宋体"/>
          <w:lang w:val="en-US" w:eastAsia="zh-CN"/>
        </w:rPr>
        <w:t>20</w:t>
      </w:r>
      <w:r>
        <w:rPr>
          <w:rFonts w:hint="eastAsia" w:ascii="宋体" w:hAnsi="宋体" w:eastAsia="宋体" w:cs="宋体"/>
        </w:rPr>
        <w:t>、图4-</w:t>
      </w:r>
      <w:r>
        <w:rPr>
          <w:rFonts w:hint="eastAsia" w:ascii="宋体" w:hAnsi="宋体" w:eastAsia="宋体" w:cs="宋体"/>
          <w:lang w:val="en-US" w:eastAsia="zh-CN"/>
        </w:rPr>
        <w:t>21</w:t>
      </w:r>
      <w:r>
        <w:rPr>
          <w:rFonts w:hint="eastAsia" w:ascii="宋体" w:hAnsi="宋体" w:eastAsia="宋体" w:cs="宋体"/>
        </w:rPr>
        <w:t>所示：</w:t>
      </w:r>
    </w:p>
    <w:p>
      <w:pPr>
        <w:ind w:firstLine="0" w:firstLineChars="0"/>
        <w:rPr>
          <w:rFonts w:ascii="宋体" w:hAnsi="宋体" w:eastAsia="宋体" w:cs="宋体"/>
        </w:rPr>
      </w:pPr>
      <w:r>
        <w:drawing>
          <wp:inline distT="0" distB="0" distL="0" distR="0">
            <wp:extent cx="5560695" cy="2761615"/>
            <wp:effectExtent l="0" t="0" r="1905"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0"/>
                    <a:stretch>
                      <a:fillRect/>
                    </a:stretch>
                  </pic:blipFill>
                  <pic:spPr>
                    <a:xfrm>
                      <a:off x="0" y="0"/>
                      <a:ext cx="5560695" cy="2761615"/>
                    </a:xfrm>
                    <a:prstGeom prst="rect">
                      <a:avLst/>
                    </a:prstGeom>
                  </pic:spPr>
                </pic:pic>
              </a:graphicData>
            </a:graphic>
          </wp:inline>
        </w:drawing>
      </w:r>
    </w:p>
    <w:p>
      <w:pPr>
        <w:ind w:firstLine="480"/>
        <w:jc w:val="center"/>
        <w:rPr>
          <w:rFonts w:hint="default" w:ascii="宋体" w:hAnsi="宋体" w:eastAsia="宋体" w:cs="宋体"/>
          <w:lang w:val="en-US" w:eastAsia="zh-CN"/>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hint="eastAsia" w:ascii="宋体" w:hAnsi="宋体" w:eastAsia="宋体" w:cs="宋体"/>
          <w:lang w:val="en-US" w:eastAsia="zh-CN"/>
        </w:rPr>
        <w:t>20</w:t>
      </w:r>
    </w:p>
    <w:p>
      <w:pPr>
        <w:ind w:firstLine="0" w:firstLineChars="0"/>
        <w:rPr>
          <w:rFonts w:ascii="宋体" w:hAnsi="宋体" w:eastAsia="宋体" w:cs="宋体"/>
        </w:rPr>
      </w:pPr>
      <w:r>
        <w:drawing>
          <wp:inline distT="0" distB="0" distL="0" distR="0">
            <wp:extent cx="5560695" cy="1986280"/>
            <wp:effectExtent l="0" t="0" r="190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1"/>
                    <a:stretch>
                      <a:fillRect/>
                    </a:stretch>
                  </pic:blipFill>
                  <pic:spPr>
                    <a:xfrm>
                      <a:off x="0" y="0"/>
                      <a:ext cx="5560695" cy="1986280"/>
                    </a:xfrm>
                    <a:prstGeom prst="rect">
                      <a:avLst/>
                    </a:prstGeom>
                  </pic:spPr>
                </pic:pic>
              </a:graphicData>
            </a:graphic>
          </wp:inline>
        </w:drawing>
      </w:r>
    </w:p>
    <w:p>
      <w:pPr>
        <w:ind w:firstLine="480"/>
        <w:jc w:val="center"/>
        <w:rPr>
          <w:rFonts w:hint="default" w:ascii="宋体" w:hAnsi="宋体" w:eastAsia="宋体" w:cs="宋体"/>
          <w:lang w:val="en-US" w:eastAsia="zh-CN"/>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hint="eastAsia" w:ascii="宋体" w:hAnsi="宋体" w:eastAsia="宋体" w:cs="宋体"/>
          <w:lang w:val="en-US" w:eastAsia="zh-CN"/>
        </w:rPr>
        <w:t>21</w:t>
      </w:r>
    </w:p>
    <w:p>
      <w:pPr>
        <w:pStyle w:val="5"/>
        <w:rPr>
          <w:rFonts w:hint="eastAsia" w:ascii="宋体" w:hAnsi="宋体" w:eastAsia="宋体" w:cs="宋体"/>
          <w:b w:val="0"/>
          <w:bCs/>
        </w:rPr>
      </w:pPr>
      <w:r>
        <w:rPr>
          <w:rFonts w:hint="eastAsia" w:ascii="宋体" w:hAnsi="宋体" w:eastAsia="宋体" w:cs="宋体"/>
          <w:b w:val="0"/>
          <w:bCs/>
        </w:rPr>
        <w:t>申报一览表</w:t>
      </w:r>
    </w:p>
    <w:p>
      <w:pPr>
        <w:numPr>
          <w:ilvl w:val="0"/>
          <w:numId w:val="10"/>
        </w:numPr>
        <w:ind w:firstLineChars="0"/>
        <w:rPr>
          <w:rFonts w:ascii="宋体" w:hAnsi="宋体" w:eastAsia="宋体" w:cs="宋体"/>
        </w:rPr>
      </w:pPr>
      <w:r>
        <w:rPr>
          <w:rFonts w:hint="eastAsia" w:ascii="宋体" w:hAnsi="宋体" w:eastAsia="宋体" w:cs="宋体"/>
        </w:rPr>
        <w:t>可以预览已填报和导入的所有信息及附件情况，右侧导航栏可以定位到需要查看的项目。如图4-</w:t>
      </w:r>
      <w:r>
        <w:rPr>
          <w:rFonts w:hint="eastAsia" w:ascii="宋体" w:hAnsi="宋体" w:eastAsia="宋体" w:cs="宋体"/>
          <w:lang w:val="en-US" w:eastAsia="zh-CN"/>
        </w:rPr>
        <w:t>22</w:t>
      </w:r>
      <w:r>
        <w:rPr>
          <w:rFonts w:hint="eastAsia" w:ascii="宋体" w:hAnsi="宋体" w:eastAsia="宋体" w:cs="宋体"/>
        </w:rPr>
        <w:t>所示：</w:t>
      </w:r>
    </w:p>
    <w:p>
      <w:pPr>
        <w:ind w:firstLine="0" w:firstLineChars="0"/>
        <w:rPr>
          <w:rFonts w:ascii="宋体" w:hAnsi="宋体" w:eastAsia="宋体" w:cs="宋体"/>
        </w:rPr>
      </w:pPr>
      <w:r>
        <w:drawing>
          <wp:inline distT="0" distB="0" distL="0" distR="0">
            <wp:extent cx="5560695" cy="4206875"/>
            <wp:effectExtent l="0" t="0" r="1905"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2"/>
                    <a:stretch>
                      <a:fillRect/>
                    </a:stretch>
                  </pic:blipFill>
                  <pic:spPr>
                    <a:xfrm>
                      <a:off x="0" y="0"/>
                      <a:ext cx="5560695" cy="4206875"/>
                    </a:xfrm>
                    <a:prstGeom prst="rect">
                      <a:avLst/>
                    </a:prstGeom>
                  </pic:spPr>
                </pic:pic>
              </a:graphicData>
            </a:graphic>
          </wp:inline>
        </w:drawing>
      </w:r>
    </w:p>
    <w:p>
      <w:pPr>
        <w:ind w:firstLine="480"/>
        <w:jc w:val="center"/>
        <w:rPr>
          <w:rFonts w:hint="default" w:ascii="宋体" w:hAnsi="宋体" w:eastAsia="宋体" w:cs="宋体"/>
          <w:lang w:val="en-US" w:eastAsia="zh-CN"/>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hint="eastAsia" w:ascii="宋体" w:hAnsi="宋体" w:eastAsia="宋体" w:cs="宋体"/>
          <w:lang w:val="en-US" w:eastAsia="zh-CN"/>
        </w:rPr>
        <w:t>22</w:t>
      </w:r>
    </w:p>
    <w:p>
      <w:pPr>
        <w:pStyle w:val="4"/>
        <w:rPr>
          <w:rFonts w:hint="eastAsia"/>
        </w:rPr>
      </w:pPr>
      <w:bookmarkStart w:id="15" w:name="_Toc32602"/>
      <w:r>
        <w:rPr>
          <w:rFonts w:hint="eastAsia"/>
        </w:rPr>
        <w:t>提交审核</w:t>
      </w:r>
      <w:bookmarkEnd w:id="15"/>
    </w:p>
    <w:p>
      <w:pPr>
        <w:numPr>
          <w:ilvl w:val="0"/>
          <w:numId w:val="10"/>
        </w:numPr>
        <w:ind w:firstLineChars="0"/>
        <w:rPr>
          <w:rFonts w:ascii="宋体" w:hAnsi="宋体" w:eastAsia="宋体" w:cs="宋体"/>
        </w:rPr>
      </w:pPr>
      <w:r>
        <w:rPr>
          <w:rFonts w:hint="eastAsia" w:ascii="宋体" w:hAnsi="宋体" w:eastAsia="宋体" w:cs="宋体"/>
        </w:rPr>
        <w:t>所有职称申报材料录入和导入结束后，点击“开始检测”，对申报材料的各项必备条件和正确性进行检测。</w:t>
      </w:r>
    </w:p>
    <w:p>
      <w:pPr>
        <w:numPr>
          <w:ilvl w:val="0"/>
          <w:numId w:val="10"/>
        </w:numPr>
        <w:ind w:firstLineChars="0"/>
        <w:rPr>
          <w:rFonts w:ascii="宋体" w:hAnsi="宋体" w:eastAsia="宋体" w:cs="宋体"/>
        </w:rPr>
      </w:pPr>
      <w:r>
        <w:rPr>
          <w:rFonts w:hint="eastAsia" w:ascii="宋体" w:hAnsi="宋体" w:eastAsia="宋体" w:cs="宋体"/>
        </w:rPr>
        <w:t>当检测结果出现不符合时，不可提交，需补充完整材料信息才可进行提交审核。</w:t>
      </w:r>
    </w:p>
    <w:p>
      <w:pPr>
        <w:ind w:left="425" w:firstLine="0" w:firstLineChars="0"/>
        <w:rPr>
          <w:rFonts w:ascii="宋体" w:hAnsi="宋体" w:eastAsia="宋体" w:cs="宋体"/>
        </w:rPr>
      </w:pPr>
      <w:r>
        <w:rPr>
          <w:rFonts w:hint="eastAsia" w:ascii="宋体" w:hAnsi="宋体" w:eastAsia="宋体" w:cs="宋体"/>
        </w:rPr>
        <w:t>如图4-</w:t>
      </w:r>
      <w:r>
        <w:rPr>
          <w:rFonts w:hint="eastAsia" w:ascii="宋体" w:hAnsi="宋体" w:eastAsia="宋体" w:cs="宋体"/>
          <w:lang w:val="en-US" w:eastAsia="zh-CN"/>
        </w:rPr>
        <w:t>23</w:t>
      </w:r>
      <w:r>
        <w:rPr>
          <w:rFonts w:hint="eastAsia" w:ascii="宋体" w:hAnsi="宋体" w:eastAsia="宋体" w:cs="宋体"/>
        </w:rPr>
        <w:t>、图4-</w:t>
      </w:r>
      <w:r>
        <w:rPr>
          <w:rFonts w:hint="eastAsia" w:ascii="宋体" w:hAnsi="宋体" w:eastAsia="宋体" w:cs="宋体"/>
          <w:lang w:val="en-US" w:eastAsia="zh-CN"/>
        </w:rPr>
        <w:t>24</w:t>
      </w:r>
      <w:r>
        <w:rPr>
          <w:rFonts w:hint="eastAsia" w:ascii="宋体" w:hAnsi="宋体" w:eastAsia="宋体" w:cs="宋体"/>
        </w:rPr>
        <w:t>所示：</w:t>
      </w:r>
    </w:p>
    <w:p>
      <w:pPr>
        <w:ind w:firstLine="0" w:firstLineChars="0"/>
        <w:rPr>
          <w:rFonts w:ascii="宋体" w:hAnsi="宋体" w:eastAsia="宋体" w:cs="宋体"/>
        </w:rPr>
      </w:pPr>
      <w:r>
        <w:drawing>
          <wp:inline distT="0" distB="0" distL="0" distR="0">
            <wp:extent cx="5560695" cy="4226560"/>
            <wp:effectExtent l="0" t="0" r="1905"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3"/>
                    <a:stretch>
                      <a:fillRect/>
                    </a:stretch>
                  </pic:blipFill>
                  <pic:spPr>
                    <a:xfrm>
                      <a:off x="0" y="0"/>
                      <a:ext cx="5560695" cy="422656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hint="eastAsia" w:ascii="宋体" w:hAnsi="宋体" w:eastAsia="宋体" w:cs="宋体"/>
          <w:lang w:val="en-US" w:eastAsia="zh-CN"/>
        </w:rPr>
        <w:t>2</w:t>
      </w:r>
      <w:r>
        <w:rPr>
          <w:rFonts w:ascii="宋体" w:hAnsi="宋体" w:eastAsia="宋体" w:cs="宋体"/>
        </w:rPr>
        <w:t>3</w:t>
      </w:r>
    </w:p>
    <w:p>
      <w:pPr>
        <w:ind w:firstLine="0" w:firstLineChars="0"/>
        <w:rPr>
          <w:rFonts w:ascii="宋体" w:hAnsi="宋体" w:eastAsia="宋体" w:cs="宋体"/>
        </w:rPr>
      </w:pPr>
      <w:r>
        <w:drawing>
          <wp:inline distT="0" distB="0" distL="0" distR="0">
            <wp:extent cx="5560695" cy="4128135"/>
            <wp:effectExtent l="0" t="0" r="1905"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a:stretch>
                      <a:fillRect/>
                    </a:stretch>
                  </pic:blipFill>
                  <pic:spPr>
                    <a:xfrm>
                      <a:off x="0" y="0"/>
                      <a:ext cx="5560695" cy="4128135"/>
                    </a:xfrm>
                    <a:prstGeom prst="rect">
                      <a:avLst/>
                    </a:prstGeom>
                  </pic:spPr>
                </pic:pic>
              </a:graphicData>
            </a:graphic>
          </wp:inline>
        </w:drawing>
      </w:r>
    </w:p>
    <w:p>
      <w:pPr>
        <w:ind w:firstLine="480"/>
        <w:jc w:val="center"/>
        <w:rPr>
          <w:rFonts w:hint="default" w:ascii="宋体" w:hAnsi="宋体" w:eastAsia="宋体" w:cs="宋体"/>
          <w:lang w:val="en-US" w:eastAsia="zh-CN"/>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hint="eastAsia" w:ascii="宋体" w:hAnsi="宋体" w:eastAsia="宋体" w:cs="宋体"/>
          <w:lang w:val="en-US" w:eastAsia="zh-CN"/>
        </w:rPr>
        <w:t>24</w:t>
      </w:r>
    </w:p>
    <w:p>
      <w:pPr>
        <w:ind w:firstLine="0" w:firstLineChars="0"/>
        <w:jc w:val="left"/>
        <w:rPr>
          <w:rFonts w:ascii="宋体" w:hAnsi="宋体" w:eastAsia="宋体" w:cs="宋体"/>
          <w:b/>
          <w:bCs/>
          <w:color w:val="C00000"/>
          <w:sz w:val="28"/>
          <w:szCs w:val="28"/>
        </w:rPr>
      </w:pPr>
      <w:r>
        <w:rPr>
          <w:rFonts w:hint="eastAsia" w:ascii="宋体" w:hAnsi="宋体" w:eastAsia="宋体" w:cs="宋体"/>
          <w:b/>
          <w:bCs/>
          <w:color w:val="C00000"/>
          <w:sz w:val="28"/>
          <w:szCs w:val="28"/>
        </w:rPr>
        <w:t>注意：</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个人在一个申报年度中只允许申报一次职称（不限系列和专业），申报年度为评审计划年度（非自然年度）。</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个人在诚信档案中存在记录且处于禁止申报期间的，不允许进行申报</w:t>
      </w:r>
      <w:r>
        <w:rPr>
          <w:rFonts w:hint="eastAsia" w:ascii="宋体" w:hAnsi="宋体" w:eastAsia="宋体" w:cstheme="minorEastAsia"/>
          <w:b/>
          <w:bCs/>
          <w:lang w:eastAsia="zh-CN"/>
        </w:rPr>
        <w:t>。</w:t>
      </w:r>
    </w:p>
    <w:p>
      <w:pPr>
        <w:pStyle w:val="22"/>
        <w:numPr>
          <w:ilvl w:val="0"/>
          <w:numId w:val="11"/>
        </w:numPr>
        <w:ind w:left="480" w:leftChars="200" w:firstLineChars="0"/>
        <w:rPr>
          <w:rFonts w:ascii="宋体" w:hAnsi="宋体" w:eastAsia="宋体" w:cstheme="minorEastAsia"/>
          <w:b/>
          <w:bCs/>
        </w:rPr>
      </w:pPr>
      <w:r>
        <w:rPr>
          <w:rFonts w:hint="eastAsia" w:ascii="宋体" w:hAnsi="宋体" w:cs="宋体"/>
          <w:b/>
        </w:rPr>
        <w:t>个人根据评审计划设定并结合本人申报情况，选择合适的申报类型（常规申报、破格申报、转评申报）。</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姓名、身份证号码、性别、出生年月为不可更改项。</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修改专业只允许是同一个职称评审计划里的专业修改。</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上传的个人照片为近期免冠正面彩色证件照，背景色不限定。</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系统中所设置的填报项目当个人不具有时，若为必填项，则填“无”，若为非必填项，请置空。</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“专业年限”不能大于工作年限，若填写的值大于工作年限，则系统自动将专业年限的值调整为工作年限的值。</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对于现有职称评聘情况，若有在现有职称情况里新增即可，如无</w:t>
      </w:r>
      <w:r>
        <w:rPr>
          <w:rFonts w:hint="eastAsia" w:ascii="宋体" w:hAnsi="宋体" w:eastAsia="宋体" w:cstheme="minorEastAsia"/>
          <w:b/>
          <w:bCs/>
          <w:lang w:val="en-US" w:eastAsia="zh-CN"/>
        </w:rPr>
        <w:t>则可不录入。</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班主任工作经历需从附件上传中导入。</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上传的职称填报承诺书必须有本人手写签名。</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所有上传的附件应为原件的扫描件或照片，若为复印件则须有单位盖章证明。上传的附件需确保文字、图形清晰可辨，不得涂改。</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点击已上传的附件，可进行附件名称的修改。请将所有附件以文件内容命名，如“身份证正面”、“教师资格证”等。</w:t>
      </w:r>
    </w:p>
    <w:p>
      <w:pPr>
        <w:pStyle w:val="22"/>
        <w:numPr>
          <w:ilvl w:val="0"/>
          <w:numId w:val="11"/>
        </w:numPr>
        <w:ind w:left="480" w:leftChars="200" w:firstLineChars="0"/>
        <w:rPr>
          <w:rFonts w:ascii="宋体" w:hAnsi="宋体" w:eastAsia="宋体" w:cstheme="minorEastAsia"/>
          <w:b/>
          <w:bCs/>
        </w:rPr>
      </w:pPr>
      <w:r>
        <w:rPr>
          <w:rFonts w:hint="eastAsia" w:ascii="宋体" w:hAnsi="宋体" w:cs="宋体"/>
          <w:b/>
        </w:rPr>
        <w:t>职称申报页面：个人信息（含基本信息、工作经历、学历教育、继续教育、年度考核、附件上传）、破格申报和转评申报（根据申报类型显示，系统会自动生成破格审批表和转评申报表）、能力条件、业绩条件、教科研条件（后三项为组建单位根据评审标准设置申报类别）。</w:t>
      </w:r>
    </w:p>
    <w:p>
      <w:pPr>
        <w:pStyle w:val="22"/>
        <w:numPr>
          <w:ilvl w:val="0"/>
          <w:numId w:val="11"/>
        </w:numPr>
        <w:ind w:left="480" w:leftChars="200" w:firstLineChars="0"/>
        <w:rPr>
          <w:rFonts w:ascii="宋体" w:hAnsi="宋体" w:eastAsia="宋体" w:cstheme="minorEastAsia"/>
          <w:b/>
          <w:bCs/>
        </w:rPr>
      </w:pPr>
      <w:r>
        <w:rPr>
          <w:rFonts w:hint="eastAsia" w:ascii="宋体" w:hAnsi="宋体" w:cs="宋体"/>
          <w:b/>
        </w:rPr>
        <w:t>个人从业绩库中，选择符合申报条件的业绩进行导入；导入的数据不可修改，但可移除（仅移除导入数据但不删除业绩库该条数据）。</w:t>
      </w:r>
    </w:p>
    <w:p>
      <w:pPr>
        <w:pStyle w:val="22"/>
        <w:numPr>
          <w:ilvl w:val="0"/>
          <w:numId w:val="11"/>
        </w:numPr>
        <w:ind w:left="480" w:leftChars="200" w:firstLineChars="0"/>
        <w:rPr>
          <w:rFonts w:ascii="宋体" w:hAnsi="宋体" w:eastAsia="宋体" w:cstheme="minorEastAsia"/>
          <w:b/>
          <w:bCs/>
        </w:rPr>
      </w:pPr>
      <w:r>
        <w:rPr>
          <w:rFonts w:hint="eastAsia" w:ascii="宋体" w:hAnsi="宋体" w:cs="宋体"/>
          <w:b/>
        </w:rPr>
        <w:t>如所需要申报的业绩不在个人业绩库的，应先到个人业绩库中录入相关业绩并上传对应的证明材料经单位审核后，再到职称申报记录中进行导入。申报页面不提供直接添加个人业绩的功能。</w:t>
      </w:r>
    </w:p>
    <w:p>
      <w:pPr>
        <w:pStyle w:val="4"/>
      </w:pPr>
      <w:bookmarkStart w:id="16" w:name="_Toc5869"/>
      <w:r>
        <w:rPr>
          <w:rFonts w:hint="eastAsia"/>
        </w:rPr>
        <w:t>评审表导出</w:t>
      </w:r>
      <w:bookmarkEnd w:id="16"/>
    </w:p>
    <w:p>
      <w:pPr>
        <w:ind w:firstLine="480"/>
      </w:pPr>
      <w:r>
        <w:rPr>
          <w:rFonts w:hint="eastAsia"/>
        </w:rPr>
        <w:t>职称申报需要提供专业技术资格评审表，经各级单位盖章认可后存入个人档案中，因涉及到的盖章部门有用人单位、业务主管部门、职称管理部门、评委会组建单位、评委会等，此表仍由线下提交审核。</w:t>
      </w:r>
    </w:p>
    <w:p>
      <w:pPr>
        <w:ind w:firstLine="480"/>
      </w:pPr>
      <w:r>
        <w:rPr>
          <w:rFonts w:hint="eastAsia"/>
        </w:rPr>
        <w:t>为避免个人多处录入，系统在个人提交所有申请材料之后自动生成专业技术资格评审表供个人自行打印后送各单位审核盖章。</w:t>
      </w:r>
    </w:p>
    <w:p>
      <w:pPr>
        <w:numPr>
          <w:ilvl w:val="0"/>
          <w:numId w:val="10"/>
        </w:numPr>
        <w:ind w:firstLineChars="0"/>
      </w:pPr>
      <w:r>
        <w:rPr>
          <w:rFonts w:hint="eastAsia"/>
        </w:rPr>
        <w:t>点击“导出申报信息”按钮，</w:t>
      </w:r>
      <w:r>
        <w:rPr>
          <w:rFonts w:hint="eastAsia" w:ascii="宋体" w:hAnsi="宋体" w:eastAsia="宋体" w:cs="宋体"/>
          <w:lang w:val="en-US" w:eastAsia="zh-CN"/>
        </w:rPr>
        <w:t>导出系统根据个人填报信息生成的</w:t>
      </w:r>
      <w:r>
        <w:rPr>
          <w:rFonts w:hint="eastAsia" w:ascii="宋体" w:hAnsi="宋体" w:eastAsia="宋体" w:cs="宋体"/>
        </w:rPr>
        <w:t>专业技术资格评审表。</w:t>
      </w:r>
    </w:p>
    <w:p>
      <w:pPr>
        <w:ind w:left="425" w:firstLine="0" w:firstLineChars="0"/>
        <w:rPr>
          <w:rFonts w:ascii="宋体" w:hAnsi="宋体" w:eastAsia="宋体" w:cs="宋体"/>
        </w:rPr>
      </w:pPr>
      <w:r>
        <w:rPr>
          <w:rFonts w:hint="eastAsia" w:ascii="宋体" w:hAnsi="宋体" w:eastAsia="宋体" w:cs="宋体"/>
        </w:rPr>
        <w:t>如图4-</w:t>
      </w:r>
      <w:r>
        <w:rPr>
          <w:rFonts w:hint="eastAsia" w:ascii="宋体" w:hAnsi="宋体" w:eastAsia="宋体" w:cs="宋体"/>
          <w:lang w:val="en-US" w:eastAsia="zh-CN"/>
        </w:rPr>
        <w:t>25</w:t>
      </w:r>
      <w:r>
        <w:rPr>
          <w:rFonts w:hint="eastAsia" w:ascii="宋体" w:hAnsi="宋体" w:eastAsia="宋体" w:cs="宋体"/>
        </w:rPr>
        <w:t>所示：</w:t>
      </w:r>
    </w:p>
    <w:p>
      <w:pPr>
        <w:ind w:firstLine="480"/>
      </w:pPr>
      <w:r>
        <w:drawing>
          <wp:inline distT="0" distB="0" distL="0" distR="0">
            <wp:extent cx="5560695" cy="2282825"/>
            <wp:effectExtent l="0" t="0" r="190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5"/>
                    <a:stretch>
                      <a:fillRect/>
                    </a:stretch>
                  </pic:blipFill>
                  <pic:spPr>
                    <a:xfrm>
                      <a:off x="0" y="0"/>
                      <a:ext cx="5560695" cy="2282825"/>
                    </a:xfrm>
                    <a:prstGeom prst="rect">
                      <a:avLst/>
                    </a:prstGeom>
                  </pic:spPr>
                </pic:pic>
              </a:graphicData>
            </a:graphic>
          </wp:inline>
        </w:drawing>
      </w:r>
    </w:p>
    <w:p>
      <w:pPr>
        <w:ind w:firstLine="480"/>
        <w:jc w:val="center"/>
      </w:pPr>
      <w:r>
        <w:rPr>
          <w:rFonts w:hint="eastAsia" w:ascii="宋体" w:hAnsi="宋体" w:eastAsia="宋体" w:cs="宋体"/>
        </w:rPr>
        <w:t>图4-</w:t>
      </w:r>
      <w:r>
        <w:rPr>
          <w:rFonts w:ascii="宋体" w:hAnsi="宋体" w:eastAsia="宋体" w:cs="宋体"/>
        </w:rPr>
        <w:t>37</w:t>
      </w:r>
    </w:p>
    <w:p>
      <w:pPr>
        <w:pStyle w:val="2"/>
      </w:pPr>
      <w:bookmarkStart w:id="17" w:name="_Toc27533"/>
      <w:r>
        <w:rPr>
          <w:rFonts w:hint="eastAsia"/>
        </w:rPr>
        <w:t>个人中心</w:t>
      </w:r>
      <w:bookmarkEnd w:id="17"/>
    </w:p>
    <w:p>
      <w:pPr>
        <w:ind w:firstLine="480"/>
      </w:pPr>
      <w:r>
        <w:rPr>
          <w:rFonts w:hint="eastAsia"/>
        </w:rPr>
        <w:t>个人中心页面有个人信息及完善信息两部分内容。</w:t>
      </w:r>
    </w:p>
    <w:p>
      <w:pPr>
        <w:numPr>
          <w:ilvl w:val="0"/>
          <w:numId w:val="12"/>
        </w:numPr>
        <w:ind w:firstLineChars="0"/>
      </w:pPr>
      <w:r>
        <w:rPr>
          <w:rFonts w:hint="eastAsia"/>
        </w:rPr>
        <w:t>个人信息：显示个人姓名、身份证号码、手机号码。</w:t>
      </w:r>
    </w:p>
    <w:p>
      <w:pPr>
        <w:numPr>
          <w:ilvl w:val="0"/>
          <w:numId w:val="12"/>
        </w:numPr>
        <w:ind w:firstLineChars="0"/>
      </w:pPr>
      <w:r>
        <w:rPr>
          <w:rFonts w:hint="eastAsia"/>
        </w:rPr>
        <w:t>完善信息：显示性别、出生日期、联系地址、工作单位等信息。点击“完善信息”按钮可对个人基本信息进行补充完善。</w:t>
      </w:r>
    </w:p>
    <w:p>
      <w:pPr>
        <w:numPr>
          <w:ilvl w:val="0"/>
          <w:numId w:val="12"/>
        </w:numPr>
        <w:ind w:firstLineChars="0"/>
      </w:pPr>
      <w:r>
        <w:rPr>
          <w:rFonts w:hint="eastAsia"/>
        </w:rPr>
        <w:t>变更单位：点击“变更单位”按钮，可以重新绑定工作单位，待单位审核同意后生效。</w:t>
      </w:r>
    </w:p>
    <w:p>
      <w:pPr>
        <w:ind w:firstLine="480"/>
        <w:rPr>
          <w:b/>
          <w:bCs/>
          <w:sz w:val="28"/>
          <w:szCs w:val="28"/>
        </w:rPr>
      </w:pPr>
      <w:r>
        <w:rPr>
          <w:rFonts w:hint="eastAsia"/>
        </w:rPr>
        <w:t>如图</w:t>
      </w:r>
      <w:r>
        <w:t>5</w:t>
      </w:r>
      <w:r>
        <w:rPr>
          <w:rFonts w:hint="eastAsia"/>
        </w:rPr>
        <w:t>-</w:t>
      </w:r>
      <w:r>
        <w:t>1</w:t>
      </w:r>
      <w:r>
        <w:rPr>
          <w:rFonts w:hint="eastAsia"/>
        </w:rPr>
        <w:t>所示：</w:t>
      </w:r>
    </w:p>
    <w:p>
      <w:pPr>
        <w:ind w:firstLine="0" w:firstLineChars="0"/>
      </w:pPr>
      <w:r>
        <w:drawing>
          <wp:inline distT="0" distB="0" distL="0" distR="0">
            <wp:extent cx="5560695" cy="4080510"/>
            <wp:effectExtent l="0" t="0" r="1905"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9"/>
                    <a:stretch>
                      <a:fillRect/>
                    </a:stretch>
                  </pic:blipFill>
                  <pic:spPr>
                    <a:xfrm>
                      <a:off x="0" y="0"/>
                      <a:ext cx="5560695" cy="4080510"/>
                    </a:xfrm>
                    <a:prstGeom prst="rect">
                      <a:avLst/>
                    </a:prstGeom>
                  </pic:spPr>
                </pic:pic>
              </a:graphicData>
            </a:graphic>
          </wp:inline>
        </w:drawing>
      </w:r>
    </w:p>
    <w:p>
      <w:pPr>
        <w:ind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5</w:t>
      </w:r>
      <w:r>
        <w:rPr>
          <w:rFonts w:hint="eastAsia" w:ascii="宋体" w:hAnsi="宋体" w:eastAsia="宋体" w:cs="宋体"/>
        </w:rPr>
        <w:t>-1</w:t>
      </w:r>
    </w:p>
    <w:sectPr>
      <w:headerReference r:id="rId11" w:type="default"/>
      <w:footerReference r:id="rId12" w:type="default"/>
      <w:pgSz w:w="11906" w:h="16838"/>
      <w:pgMar w:top="1440" w:right="1800" w:bottom="1440" w:left="1349"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13"/>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3"/>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480"/>
      </w:pPr>
      <w:r>
        <w:separator/>
      </w:r>
    </w:p>
  </w:footnote>
  <w:footnote w:type="continuationSeparator" w:id="1">
    <w:p>
      <w:pPr>
        <w:spacing w:before="0" w:after="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6" w:space="0"/>
      </w:pBdr>
      <w:ind w:firstLine="0" w:firstLineChars="0"/>
      <w:jc w:val="left"/>
    </w:pPr>
    <w:r>
      <w:drawing>
        <wp:inline distT="0" distB="0" distL="0" distR="0">
          <wp:extent cx="1531620" cy="335915"/>
          <wp:effectExtent l="0" t="0" r="5080" b="6985"/>
          <wp:docPr id="10" name="图片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logo"/>
                  <pic:cNvPicPr>
                    <a:picLocks noChangeAspect="1" noChangeArrowheads="1"/>
                  </pic:cNvPicPr>
                </pic:nvPicPr>
                <pic:blipFill>
                  <a:blip r:embed="rId1"/>
                  <a:srcRect/>
                  <a:stretch>
                    <a:fillRect/>
                  </a:stretch>
                </pic:blipFill>
                <pic:spPr>
                  <a:xfrm>
                    <a:off x="0" y="0"/>
                    <a:ext cx="1531620" cy="335915"/>
                  </a:xfrm>
                  <a:prstGeom prst="rect">
                    <a:avLst/>
                  </a:prstGeom>
                  <a:noFill/>
                  <a:ln w="9525">
                    <a:noFill/>
                    <a:miter lim="800000"/>
                    <a:headEnd/>
                    <a:tailEnd/>
                  </a:ln>
                </pic:spPr>
              </pic:pic>
            </a:graphicData>
          </a:graphic>
        </wp:inline>
      </w:drawing>
    </w:r>
    <w:r>
      <w:rPr>
        <w:rFonts w:hint="eastAsia"/>
      </w:rPr>
      <w:t xml:space="preserve">                            安徽省专业技术人员综合管理服务平台操作手册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6" w:space="0"/>
      </w:pBdr>
      <w:ind w:firstLine="0" w:firstLineChars="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08876B"/>
    <w:multiLevelType w:val="singleLevel"/>
    <w:tmpl w:val="CA08876B"/>
    <w:lvl w:ilvl="0" w:tentative="0">
      <w:start w:val="1"/>
      <w:numFmt w:val="decimal"/>
      <w:lvlText w:val="(%1)"/>
      <w:lvlJc w:val="left"/>
      <w:pPr>
        <w:ind w:left="425" w:hanging="425"/>
      </w:pPr>
      <w:rPr>
        <w:rFonts w:hint="default"/>
      </w:rPr>
    </w:lvl>
  </w:abstractNum>
  <w:abstractNum w:abstractNumId="1">
    <w:nsid w:val="D0375798"/>
    <w:multiLevelType w:val="singleLevel"/>
    <w:tmpl w:val="D0375798"/>
    <w:lvl w:ilvl="0" w:tentative="0">
      <w:start w:val="1"/>
      <w:numFmt w:val="bullet"/>
      <w:lvlText w:val=""/>
      <w:lvlJc w:val="left"/>
      <w:pPr>
        <w:ind w:left="420" w:hanging="420"/>
      </w:pPr>
      <w:rPr>
        <w:rFonts w:hint="default" w:ascii="Wingdings" w:hAnsi="Wingdings"/>
      </w:rPr>
    </w:lvl>
  </w:abstractNum>
  <w:abstractNum w:abstractNumId="2">
    <w:nsid w:val="02C90E22"/>
    <w:multiLevelType w:val="multilevel"/>
    <w:tmpl w:val="02C90E22"/>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3">
    <w:nsid w:val="050B182F"/>
    <w:multiLevelType w:val="multilevel"/>
    <w:tmpl w:val="050B182F"/>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4">
    <w:nsid w:val="0ECA14E0"/>
    <w:multiLevelType w:val="singleLevel"/>
    <w:tmpl w:val="0ECA14E0"/>
    <w:lvl w:ilvl="0" w:tentative="0">
      <w:start w:val="1"/>
      <w:numFmt w:val="decimal"/>
      <w:lvlText w:val="(%1)"/>
      <w:lvlJc w:val="left"/>
      <w:pPr>
        <w:ind w:left="425" w:hanging="425"/>
      </w:pPr>
      <w:rPr>
        <w:rFonts w:hint="default"/>
      </w:rPr>
    </w:lvl>
  </w:abstractNum>
  <w:abstractNum w:abstractNumId="5">
    <w:nsid w:val="19AF0B39"/>
    <w:multiLevelType w:val="multilevel"/>
    <w:tmpl w:val="19AF0B39"/>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6">
    <w:nsid w:val="2F42415C"/>
    <w:multiLevelType w:val="multilevel"/>
    <w:tmpl w:val="2F42415C"/>
    <w:lvl w:ilvl="0" w:tentative="0">
      <w:start w:val="1"/>
      <w:numFmt w:val="bullet"/>
      <w:lvlText w:val=""/>
      <w:lvlJc w:val="left"/>
      <w:pPr>
        <w:ind w:left="845" w:hanging="420"/>
      </w:pPr>
      <w:rPr>
        <w:rFonts w:hint="default" w:ascii="Wingdings" w:hAnsi="Wingdings"/>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
    <w:nsid w:val="3BE62571"/>
    <w:multiLevelType w:val="singleLevel"/>
    <w:tmpl w:val="3BE62571"/>
    <w:lvl w:ilvl="0" w:tentative="0">
      <w:start w:val="1"/>
      <w:numFmt w:val="bullet"/>
      <w:lvlText w:val=""/>
      <w:lvlJc w:val="left"/>
      <w:pPr>
        <w:ind w:left="420" w:hanging="420"/>
      </w:pPr>
      <w:rPr>
        <w:rFonts w:hint="default" w:ascii="Wingdings" w:hAnsi="Wingdings"/>
      </w:rPr>
    </w:lvl>
  </w:abstractNum>
  <w:abstractNum w:abstractNumId="8">
    <w:nsid w:val="3ECC5E0B"/>
    <w:multiLevelType w:val="multilevel"/>
    <w:tmpl w:val="3ECC5E0B"/>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9">
    <w:nsid w:val="59B06CD2"/>
    <w:multiLevelType w:val="multilevel"/>
    <w:tmpl w:val="59B06CD2"/>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0">
    <w:nsid w:val="77875382"/>
    <w:multiLevelType w:val="multilevel"/>
    <w:tmpl w:val="77875382"/>
    <w:lvl w:ilvl="0" w:tentative="0">
      <w:start w:val="1"/>
      <w:numFmt w:val="bullet"/>
      <w:lvlText w:val=""/>
      <w:lvlJc w:val="left"/>
      <w:pPr>
        <w:ind w:left="845" w:hanging="420"/>
      </w:pPr>
      <w:rPr>
        <w:rFonts w:hint="default" w:ascii="Wingdings" w:hAnsi="Wingdings"/>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1">
    <w:nsid w:val="7D361456"/>
    <w:multiLevelType w:val="singleLevel"/>
    <w:tmpl w:val="7D361456"/>
    <w:lvl w:ilvl="0" w:tentative="0">
      <w:start w:val="1"/>
      <w:numFmt w:val="decimalEnclosedCircleChinese"/>
      <w:suff w:val="nothing"/>
      <w:lvlText w:val="%1　"/>
      <w:lvlJc w:val="left"/>
      <w:pPr>
        <w:ind w:left="0" w:firstLine="400"/>
      </w:pPr>
      <w:rPr>
        <w:rFonts w:hint="eastAsia"/>
        <w:color w:val="auto"/>
      </w:rPr>
    </w:lvl>
  </w:abstractNum>
  <w:num w:numId="1">
    <w:abstractNumId w:val="2"/>
  </w:num>
  <w:num w:numId="2">
    <w:abstractNumId w:val="0"/>
  </w:num>
  <w:num w:numId="3">
    <w:abstractNumId w:val="11"/>
  </w:num>
  <w:num w:numId="4">
    <w:abstractNumId w:val="4"/>
  </w:num>
  <w:num w:numId="5">
    <w:abstractNumId w:val="9"/>
  </w:num>
  <w:num w:numId="6">
    <w:abstractNumId w:val="8"/>
  </w:num>
  <w:num w:numId="7">
    <w:abstractNumId w:val="5"/>
  </w:num>
  <w:num w:numId="8">
    <w:abstractNumId w:val="10"/>
  </w:num>
  <w:num w:numId="9">
    <w:abstractNumId w:val="3"/>
  </w:num>
  <w:num w:numId="10">
    <w:abstractNumId w:val="6"/>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16736E1"/>
    <w:rsid w:val="00002040"/>
    <w:rsid w:val="00031A62"/>
    <w:rsid w:val="0004520F"/>
    <w:rsid w:val="00064BF4"/>
    <w:rsid w:val="0007249D"/>
    <w:rsid w:val="0007687A"/>
    <w:rsid w:val="000A1EFE"/>
    <w:rsid w:val="000B3C94"/>
    <w:rsid w:val="00110FBD"/>
    <w:rsid w:val="00131FD5"/>
    <w:rsid w:val="0015046E"/>
    <w:rsid w:val="00181933"/>
    <w:rsid w:val="001C4C72"/>
    <w:rsid w:val="001E535D"/>
    <w:rsid w:val="00234CB0"/>
    <w:rsid w:val="00250999"/>
    <w:rsid w:val="00256F2E"/>
    <w:rsid w:val="00260B2E"/>
    <w:rsid w:val="0026428E"/>
    <w:rsid w:val="00274A0B"/>
    <w:rsid w:val="002835F8"/>
    <w:rsid w:val="00296B2C"/>
    <w:rsid w:val="002E288E"/>
    <w:rsid w:val="00305EF7"/>
    <w:rsid w:val="00313DF3"/>
    <w:rsid w:val="00317B85"/>
    <w:rsid w:val="00326E59"/>
    <w:rsid w:val="00334960"/>
    <w:rsid w:val="0034283E"/>
    <w:rsid w:val="00357A48"/>
    <w:rsid w:val="0037719A"/>
    <w:rsid w:val="00395280"/>
    <w:rsid w:val="003A1E2E"/>
    <w:rsid w:val="003B413B"/>
    <w:rsid w:val="003F0F35"/>
    <w:rsid w:val="003F2BD6"/>
    <w:rsid w:val="00400ACA"/>
    <w:rsid w:val="00436C2A"/>
    <w:rsid w:val="00455768"/>
    <w:rsid w:val="00460644"/>
    <w:rsid w:val="004647B0"/>
    <w:rsid w:val="00464C1B"/>
    <w:rsid w:val="004F1614"/>
    <w:rsid w:val="004F4AA8"/>
    <w:rsid w:val="004F55B9"/>
    <w:rsid w:val="00520895"/>
    <w:rsid w:val="00565190"/>
    <w:rsid w:val="00565425"/>
    <w:rsid w:val="005835EC"/>
    <w:rsid w:val="005919DA"/>
    <w:rsid w:val="005C7FA4"/>
    <w:rsid w:val="005E4B2C"/>
    <w:rsid w:val="005E58CF"/>
    <w:rsid w:val="00620BD6"/>
    <w:rsid w:val="006723A9"/>
    <w:rsid w:val="0067509F"/>
    <w:rsid w:val="00675A73"/>
    <w:rsid w:val="006A04BA"/>
    <w:rsid w:val="006E2406"/>
    <w:rsid w:val="00703AF8"/>
    <w:rsid w:val="00724FD9"/>
    <w:rsid w:val="00745DE7"/>
    <w:rsid w:val="00755B59"/>
    <w:rsid w:val="007806BA"/>
    <w:rsid w:val="007875CC"/>
    <w:rsid w:val="007C0C25"/>
    <w:rsid w:val="007C104B"/>
    <w:rsid w:val="007C378B"/>
    <w:rsid w:val="007E17E0"/>
    <w:rsid w:val="008310D2"/>
    <w:rsid w:val="008565A1"/>
    <w:rsid w:val="00867A96"/>
    <w:rsid w:val="00882E80"/>
    <w:rsid w:val="008922ED"/>
    <w:rsid w:val="008C29C2"/>
    <w:rsid w:val="008C2DFD"/>
    <w:rsid w:val="008D24EA"/>
    <w:rsid w:val="008D4A08"/>
    <w:rsid w:val="008D7EB5"/>
    <w:rsid w:val="008E21EA"/>
    <w:rsid w:val="008F2452"/>
    <w:rsid w:val="00912EAA"/>
    <w:rsid w:val="0093353B"/>
    <w:rsid w:val="009541D5"/>
    <w:rsid w:val="00964457"/>
    <w:rsid w:val="00964F31"/>
    <w:rsid w:val="00996E4C"/>
    <w:rsid w:val="009A2154"/>
    <w:rsid w:val="009E3847"/>
    <w:rsid w:val="009F27E5"/>
    <w:rsid w:val="009F671A"/>
    <w:rsid w:val="00A1339A"/>
    <w:rsid w:val="00A2119C"/>
    <w:rsid w:val="00A36023"/>
    <w:rsid w:val="00A879A5"/>
    <w:rsid w:val="00A913C1"/>
    <w:rsid w:val="00AB55DB"/>
    <w:rsid w:val="00AD489F"/>
    <w:rsid w:val="00AF19E1"/>
    <w:rsid w:val="00B23EAA"/>
    <w:rsid w:val="00B2465A"/>
    <w:rsid w:val="00B5428D"/>
    <w:rsid w:val="00B73B04"/>
    <w:rsid w:val="00B77DCF"/>
    <w:rsid w:val="00B85C16"/>
    <w:rsid w:val="00B915D9"/>
    <w:rsid w:val="00BB042F"/>
    <w:rsid w:val="00BC32B2"/>
    <w:rsid w:val="00BE02D8"/>
    <w:rsid w:val="00BF2EB6"/>
    <w:rsid w:val="00C55E7F"/>
    <w:rsid w:val="00C57382"/>
    <w:rsid w:val="00C76425"/>
    <w:rsid w:val="00C821B9"/>
    <w:rsid w:val="00CA7389"/>
    <w:rsid w:val="00CC1B19"/>
    <w:rsid w:val="00CC315E"/>
    <w:rsid w:val="00CE0F21"/>
    <w:rsid w:val="00D23304"/>
    <w:rsid w:val="00D60728"/>
    <w:rsid w:val="00D60F1B"/>
    <w:rsid w:val="00D873A4"/>
    <w:rsid w:val="00DB14CA"/>
    <w:rsid w:val="00DB2225"/>
    <w:rsid w:val="00DC771C"/>
    <w:rsid w:val="00DE371A"/>
    <w:rsid w:val="00DF3FCF"/>
    <w:rsid w:val="00E1457A"/>
    <w:rsid w:val="00E155C7"/>
    <w:rsid w:val="00E3363F"/>
    <w:rsid w:val="00E476CB"/>
    <w:rsid w:val="00E73DF3"/>
    <w:rsid w:val="00E81AD1"/>
    <w:rsid w:val="00E832FB"/>
    <w:rsid w:val="00E94870"/>
    <w:rsid w:val="00E97E18"/>
    <w:rsid w:val="00EA7A2D"/>
    <w:rsid w:val="00EC0B7A"/>
    <w:rsid w:val="00EC4EFB"/>
    <w:rsid w:val="00EE2626"/>
    <w:rsid w:val="00EF5868"/>
    <w:rsid w:val="00F16F11"/>
    <w:rsid w:val="00F34ABE"/>
    <w:rsid w:val="00F34C1B"/>
    <w:rsid w:val="00F43DE7"/>
    <w:rsid w:val="00FA224E"/>
    <w:rsid w:val="00FA382A"/>
    <w:rsid w:val="00FC73BE"/>
    <w:rsid w:val="00FD6805"/>
    <w:rsid w:val="016736E1"/>
    <w:rsid w:val="019675E1"/>
    <w:rsid w:val="02800373"/>
    <w:rsid w:val="02A3577C"/>
    <w:rsid w:val="038801F4"/>
    <w:rsid w:val="0439071F"/>
    <w:rsid w:val="052F6B3C"/>
    <w:rsid w:val="05AD68C0"/>
    <w:rsid w:val="0612255A"/>
    <w:rsid w:val="06680BC8"/>
    <w:rsid w:val="0740489B"/>
    <w:rsid w:val="076636D0"/>
    <w:rsid w:val="07804D69"/>
    <w:rsid w:val="09ED776E"/>
    <w:rsid w:val="0ACB1D01"/>
    <w:rsid w:val="0B052344"/>
    <w:rsid w:val="0CCD119C"/>
    <w:rsid w:val="0D001155"/>
    <w:rsid w:val="0EA67748"/>
    <w:rsid w:val="0F5905AA"/>
    <w:rsid w:val="0F5A208A"/>
    <w:rsid w:val="0FA14EE2"/>
    <w:rsid w:val="101C72AE"/>
    <w:rsid w:val="10D46270"/>
    <w:rsid w:val="11EA52ED"/>
    <w:rsid w:val="12513B6A"/>
    <w:rsid w:val="12573D31"/>
    <w:rsid w:val="128B5E90"/>
    <w:rsid w:val="13B01E32"/>
    <w:rsid w:val="13E32C65"/>
    <w:rsid w:val="148F7F78"/>
    <w:rsid w:val="16A357CF"/>
    <w:rsid w:val="16CA4A65"/>
    <w:rsid w:val="16DA55F9"/>
    <w:rsid w:val="1789104D"/>
    <w:rsid w:val="17D02983"/>
    <w:rsid w:val="183A7A26"/>
    <w:rsid w:val="18643736"/>
    <w:rsid w:val="18691617"/>
    <w:rsid w:val="18B3407D"/>
    <w:rsid w:val="19E06C87"/>
    <w:rsid w:val="1A4117BE"/>
    <w:rsid w:val="1B197F4A"/>
    <w:rsid w:val="1D4A3634"/>
    <w:rsid w:val="1DAA4673"/>
    <w:rsid w:val="1DC00F86"/>
    <w:rsid w:val="1E43286A"/>
    <w:rsid w:val="1F2E720B"/>
    <w:rsid w:val="1F540CFD"/>
    <w:rsid w:val="1FAC6643"/>
    <w:rsid w:val="22027702"/>
    <w:rsid w:val="22C50CFA"/>
    <w:rsid w:val="22CE4993"/>
    <w:rsid w:val="24A83AE3"/>
    <w:rsid w:val="24BE3F50"/>
    <w:rsid w:val="25477669"/>
    <w:rsid w:val="26BA7B53"/>
    <w:rsid w:val="27010485"/>
    <w:rsid w:val="27042476"/>
    <w:rsid w:val="27051441"/>
    <w:rsid w:val="28907AF4"/>
    <w:rsid w:val="2A12581B"/>
    <w:rsid w:val="2A7A7CFB"/>
    <w:rsid w:val="2C94264B"/>
    <w:rsid w:val="2D901576"/>
    <w:rsid w:val="2E7A46FE"/>
    <w:rsid w:val="2EAD5F83"/>
    <w:rsid w:val="2EE10FC2"/>
    <w:rsid w:val="2EF300C3"/>
    <w:rsid w:val="33953D31"/>
    <w:rsid w:val="33B36D87"/>
    <w:rsid w:val="359D38BA"/>
    <w:rsid w:val="36077F15"/>
    <w:rsid w:val="360C3472"/>
    <w:rsid w:val="361E0A21"/>
    <w:rsid w:val="36C276A8"/>
    <w:rsid w:val="36C32DEB"/>
    <w:rsid w:val="37067F42"/>
    <w:rsid w:val="38AE6228"/>
    <w:rsid w:val="38B51099"/>
    <w:rsid w:val="396D61FB"/>
    <w:rsid w:val="397406C4"/>
    <w:rsid w:val="3A000F30"/>
    <w:rsid w:val="3A6506DE"/>
    <w:rsid w:val="3BC42241"/>
    <w:rsid w:val="3BF06A62"/>
    <w:rsid w:val="3BFB320A"/>
    <w:rsid w:val="3C3A02DA"/>
    <w:rsid w:val="3CAE6C6D"/>
    <w:rsid w:val="3CD72D3F"/>
    <w:rsid w:val="3CD83AC4"/>
    <w:rsid w:val="3D24248B"/>
    <w:rsid w:val="3D527C28"/>
    <w:rsid w:val="3E8C5646"/>
    <w:rsid w:val="3EB02A77"/>
    <w:rsid w:val="3EE27AF1"/>
    <w:rsid w:val="3FEF28C9"/>
    <w:rsid w:val="40143445"/>
    <w:rsid w:val="40517BE5"/>
    <w:rsid w:val="41303ECE"/>
    <w:rsid w:val="41941871"/>
    <w:rsid w:val="424502DF"/>
    <w:rsid w:val="426458E3"/>
    <w:rsid w:val="42BD7A67"/>
    <w:rsid w:val="45725371"/>
    <w:rsid w:val="46575C20"/>
    <w:rsid w:val="46E25A9C"/>
    <w:rsid w:val="481416FE"/>
    <w:rsid w:val="48370C02"/>
    <w:rsid w:val="495C6ADA"/>
    <w:rsid w:val="498A411F"/>
    <w:rsid w:val="49FB3FEA"/>
    <w:rsid w:val="4A6B2030"/>
    <w:rsid w:val="4AD12EBB"/>
    <w:rsid w:val="4B052DA3"/>
    <w:rsid w:val="4B6A4360"/>
    <w:rsid w:val="4B985E22"/>
    <w:rsid w:val="4E707BE2"/>
    <w:rsid w:val="538A50AB"/>
    <w:rsid w:val="54527ABE"/>
    <w:rsid w:val="549121C7"/>
    <w:rsid w:val="55F57B0F"/>
    <w:rsid w:val="56F24844"/>
    <w:rsid w:val="57076CD1"/>
    <w:rsid w:val="57281724"/>
    <w:rsid w:val="589C5130"/>
    <w:rsid w:val="591F4FAE"/>
    <w:rsid w:val="595F2F08"/>
    <w:rsid w:val="5AC94D50"/>
    <w:rsid w:val="5B303F0F"/>
    <w:rsid w:val="5C1218FE"/>
    <w:rsid w:val="5CB550BF"/>
    <w:rsid w:val="5D75422E"/>
    <w:rsid w:val="5D780304"/>
    <w:rsid w:val="5D7C0427"/>
    <w:rsid w:val="5E0A2247"/>
    <w:rsid w:val="5E3277FD"/>
    <w:rsid w:val="60935883"/>
    <w:rsid w:val="618464EB"/>
    <w:rsid w:val="61BD4C8B"/>
    <w:rsid w:val="61DA24CD"/>
    <w:rsid w:val="6237343A"/>
    <w:rsid w:val="624A33C1"/>
    <w:rsid w:val="63902479"/>
    <w:rsid w:val="63CA614A"/>
    <w:rsid w:val="654C4F8E"/>
    <w:rsid w:val="657E4159"/>
    <w:rsid w:val="66A419FE"/>
    <w:rsid w:val="66D131C7"/>
    <w:rsid w:val="6784010A"/>
    <w:rsid w:val="683B65DE"/>
    <w:rsid w:val="686B7291"/>
    <w:rsid w:val="6B5C2BC3"/>
    <w:rsid w:val="6C3B366D"/>
    <w:rsid w:val="6CC32F41"/>
    <w:rsid w:val="6D3659DA"/>
    <w:rsid w:val="6D826C95"/>
    <w:rsid w:val="6DAB52C8"/>
    <w:rsid w:val="6E1F5FE7"/>
    <w:rsid w:val="6E822D7E"/>
    <w:rsid w:val="6F8202BC"/>
    <w:rsid w:val="72834A37"/>
    <w:rsid w:val="72BF024A"/>
    <w:rsid w:val="738400A2"/>
    <w:rsid w:val="75CE7FD0"/>
    <w:rsid w:val="76351D1F"/>
    <w:rsid w:val="764674AC"/>
    <w:rsid w:val="766073E2"/>
    <w:rsid w:val="774D6546"/>
    <w:rsid w:val="787B14E3"/>
    <w:rsid w:val="78CB0AC7"/>
    <w:rsid w:val="79221055"/>
    <w:rsid w:val="79BE6D3F"/>
    <w:rsid w:val="7B39598D"/>
    <w:rsid w:val="7BA064F2"/>
    <w:rsid w:val="7BCF4057"/>
    <w:rsid w:val="7C6635DC"/>
    <w:rsid w:val="7DAB31EF"/>
    <w:rsid w:val="7DDB4555"/>
    <w:rsid w:val="7DFD35C5"/>
    <w:rsid w:val="7E1F41CD"/>
    <w:rsid w:val="7E7A38E3"/>
    <w:rsid w:val="7EAB27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line="360" w:lineRule="auto"/>
      <w:ind w:firstLine="602"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keepNext/>
      <w:keepLines/>
      <w:numPr>
        <w:ilvl w:val="0"/>
        <w:numId w:val="1"/>
      </w:numPr>
      <w:spacing w:before="460" w:after="140" w:line="576" w:lineRule="auto"/>
      <w:ind w:firstLineChars="0"/>
      <w:outlineLvl w:val="0"/>
    </w:pPr>
    <w:rPr>
      <w:b/>
      <w:kern w:val="44"/>
      <w:sz w:val="28"/>
    </w:rPr>
  </w:style>
  <w:style w:type="paragraph" w:styleId="3">
    <w:name w:val="heading 2"/>
    <w:basedOn w:val="1"/>
    <w:next w:val="1"/>
    <w:unhideWhenUsed/>
    <w:qFormat/>
    <w:uiPriority w:val="0"/>
    <w:pPr>
      <w:keepNext/>
      <w:keepLines/>
      <w:numPr>
        <w:ilvl w:val="1"/>
        <w:numId w:val="1"/>
      </w:numPr>
      <w:spacing w:before="260" w:after="140"/>
      <w:ind w:firstLineChars="0"/>
      <w:jc w:val="left"/>
      <w:outlineLvl w:val="1"/>
    </w:pPr>
    <w:rPr>
      <w:rFonts w:ascii="Arial" w:hAnsi="Arial" w:eastAsia="宋体"/>
      <w:b/>
    </w:rPr>
  </w:style>
  <w:style w:type="paragraph" w:styleId="4">
    <w:name w:val="heading 3"/>
    <w:basedOn w:val="1"/>
    <w:next w:val="1"/>
    <w:link w:val="27"/>
    <w:unhideWhenUsed/>
    <w:qFormat/>
    <w:uiPriority w:val="0"/>
    <w:pPr>
      <w:keepNext/>
      <w:keepLines/>
      <w:numPr>
        <w:ilvl w:val="2"/>
        <w:numId w:val="1"/>
      </w:numPr>
      <w:spacing w:before="140" w:after="20" w:line="360" w:lineRule="auto"/>
      <w:ind w:firstLine="403" w:firstLineChars="0"/>
      <w:outlineLvl w:val="2"/>
    </w:pPr>
    <w:rPr>
      <w:rFonts w:asciiTheme="minorAscii" w:hAnsiTheme="minorAscii"/>
      <w:b/>
    </w:rPr>
  </w:style>
  <w:style w:type="paragraph" w:styleId="5">
    <w:name w:val="heading 4"/>
    <w:basedOn w:val="1"/>
    <w:next w:val="1"/>
    <w:unhideWhenUsed/>
    <w:qFormat/>
    <w:uiPriority w:val="0"/>
    <w:pPr>
      <w:keepNext/>
      <w:keepLines/>
      <w:numPr>
        <w:ilvl w:val="3"/>
        <w:numId w:val="1"/>
      </w:numPr>
      <w:spacing w:before="140" w:after="20"/>
      <w:ind w:firstLine="403" w:firstLineChars="0"/>
      <w:outlineLvl w:val="3"/>
    </w:pPr>
    <w:rPr>
      <w:rFonts w:ascii="Arial" w:hAnsi="Arial" w:eastAsia="宋体"/>
      <w:b/>
    </w:rPr>
  </w:style>
  <w:style w:type="paragraph" w:styleId="6">
    <w:name w:val="heading 5"/>
    <w:basedOn w:val="1"/>
    <w:next w:val="1"/>
    <w:semiHidden/>
    <w:unhideWhenUsed/>
    <w:qFormat/>
    <w:uiPriority w:val="0"/>
    <w:pPr>
      <w:keepNext/>
      <w:keepLines/>
      <w:numPr>
        <w:ilvl w:val="4"/>
        <w:numId w:val="1"/>
      </w:numPr>
      <w:spacing w:before="280" w:after="290" w:line="372" w:lineRule="auto"/>
      <w:ind w:firstLine="0"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ind w:firstLine="0" w:firstLineChars="0"/>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ind w:firstLine="0" w:firstLineChars="0"/>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ind w:firstLine="0" w:firstLineChars="0"/>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Body Text Indent"/>
    <w:basedOn w:val="1"/>
    <w:link w:val="28"/>
    <w:unhideWhenUsed/>
    <w:qFormat/>
    <w:uiPriority w:val="99"/>
    <w:pPr>
      <w:spacing w:before="0"/>
      <w:ind w:left="420" w:leftChars="200" w:firstLine="420"/>
    </w:pPr>
    <w:rPr>
      <w:rFonts w:ascii="Calibri" w:hAnsi="Calibri" w:eastAsia="宋体" w:cs="Times New Roman"/>
    </w:rPr>
  </w:style>
  <w:style w:type="paragraph" w:styleId="12">
    <w:name w:val="toc 3"/>
    <w:basedOn w:val="1"/>
    <w:next w:val="1"/>
    <w:qFormat/>
    <w:uiPriority w:val="39"/>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paragraph" w:styleId="17">
    <w:name w:val="Normal (Web)"/>
    <w:basedOn w:val="1"/>
    <w:qFormat/>
    <w:uiPriority w:val="0"/>
    <w:pPr>
      <w:spacing w:before="0" w:after="0"/>
      <w:jc w:val="left"/>
    </w:pPr>
    <w:rPr>
      <w:rFonts w:cs="Times New Roman"/>
      <w:kern w:val="0"/>
    </w:rPr>
  </w:style>
  <w:style w:type="character" w:styleId="20">
    <w:name w:val="Strong"/>
    <w:basedOn w:val="19"/>
    <w:qFormat/>
    <w:uiPriority w:val="0"/>
    <w:rPr>
      <w:b/>
    </w:rPr>
  </w:style>
  <w:style w:type="character" w:styleId="21">
    <w:name w:val="Hyperlink"/>
    <w:basedOn w:val="19"/>
    <w:qFormat/>
    <w:uiPriority w:val="99"/>
    <w:rPr>
      <w:color w:val="0000FF"/>
      <w:u w:val="single"/>
    </w:rPr>
  </w:style>
  <w:style w:type="paragraph" w:styleId="22">
    <w:name w:val="List Paragraph"/>
    <w:basedOn w:val="1"/>
    <w:qFormat/>
    <w:uiPriority w:val="34"/>
    <w:pPr>
      <w:ind w:firstLine="420"/>
    </w:pPr>
  </w:style>
  <w:style w:type="paragraph" w:customStyle="1" w:styleId="23">
    <w:name w:val="样式1"/>
    <w:basedOn w:val="1"/>
    <w:qFormat/>
    <w:uiPriority w:val="0"/>
    <w:pPr>
      <w:ind w:firstLine="562"/>
    </w:pPr>
  </w:style>
  <w:style w:type="paragraph" w:customStyle="1" w:styleId="24">
    <w:name w:val="WPSOffice手动目录 1"/>
    <w:qFormat/>
    <w:uiPriority w:val="0"/>
    <w:rPr>
      <w:rFonts w:asciiTheme="minorHAnsi" w:hAnsiTheme="minorHAnsi" w:eastAsiaTheme="minorEastAsia" w:cstheme="minorBidi"/>
      <w:lang w:val="en-US" w:eastAsia="zh-CN" w:bidi="ar-SA"/>
    </w:rPr>
  </w:style>
  <w:style w:type="paragraph" w:customStyle="1" w:styleId="25">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6">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27">
    <w:name w:val="标题 3 字符"/>
    <w:basedOn w:val="19"/>
    <w:link w:val="4"/>
    <w:qFormat/>
    <w:uiPriority w:val="0"/>
    <w:rPr>
      <w:rFonts w:asciiTheme="minorAscii" w:hAnsiTheme="minorAscii" w:eastAsiaTheme="minorEastAsia" w:cstheme="minorBidi"/>
      <w:b/>
      <w:kern w:val="2"/>
      <w:sz w:val="24"/>
      <w:szCs w:val="24"/>
    </w:rPr>
  </w:style>
  <w:style w:type="character" w:customStyle="1" w:styleId="28">
    <w:name w:val="正文文本缩进 字符"/>
    <w:basedOn w:val="19"/>
    <w:link w:val="11"/>
    <w:qFormat/>
    <w:uiPriority w:val="99"/>
    <w:rPr>
      <w:rFonts w:ascii="Calibri" w:hAnsi="Calibr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DADAB3-BF3B-4C02-9636-6F7487D67F81}">
  <ds:schemaRefs/>
</ds:datastoreItem>
</file>

<file path=docProps/app.xml><?xml version="1.0" encoding="utf-8"?>
<Properties xmlns="http://schemas.openxmlformats.org/officeDocument/2006/extended-properties" xmlns:vt="http://schemas.openxmlformats.org/officeDocument/2006/docPropsVTypes">
  <Template>Normal.dotm</Template>
  <Pages>1</Pages>
  <Words>1136</Words>
  <Characters>6479</Characters>
  <Lines>53</Lines>
  <Paragraphs>15</Paragraphs>
  <TotalTime>0</TotalTime>
  <ScaleCrop>false</ScaleCrop>
  <LinksUpToDate>false</LinksUpToDate>
  <CharactersWithSpaces>7600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2020-05-29T06:39:00Z</dcterms:created>
  <dc:creator>李凤琴</dc:creator>
  <cp:lastModifiedBy>lfq</cp:lastModifiedBy>
  <cp:lastPrinted>2019-07-10T01:09:00Z</cp:lastPrinted>
  <dcterms:modified xsi:type="dcterms:W3CDTF">2021-08-31T04:09:29Z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54E4F806C49349A9A41CE38EFD557F93</vt:lpwstr>
  </property>
</Properties>
</file>